
<file path=[Content_Types].xml><?xml version="1.0" encoding="utf-8"?>
<Types xmlns="http://schemas.openxmlformats.org/package/2006/content-types">
  <Default Extension="rels" ContentType="application/vnd.openxmlformats-package.relationships+xml"/>
  <Default Extension="tif" ContentType="image/tiff"/>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13267" w14:textId="13D3C257" w:rsidR="006700D4" w:rsidRPr="000E523B" w:rsidRDefault="00152305" w:rsidP="00602955">
      <w:pPr>
        <w:widowControl w:val="0"/>
        <w:spacing w:after="0" w:line="480" w:lineRule="auto"/>
        <w:jc w:val="center"/>
        <w:rPr>
          <w:rFonts w:cstheme="minorHAnsi"/>
          <w:sz w:val="28"/>
          <w:szCs w:val="28"/>
          <w:lang w:val="en-US"/>
        </w:rPr>
      </w:pPr>
      <w:r w:rsidRPr="00D252DB">
        <w:rPr>
          <w:rFonts w:cstheme="minorHAnsi"/>
          <w:sz w:val="28"/>
          <w:szCs w:val="28"/>
          <w:lang w:val="en-US"/>
        </w:rPr>
        <w:t>The impact of speed-accuracy instructions on spatial congruency effects</w:t>
      </w:r>
      <w:r>
        <w:rPr>
          <w:rFonts w:cstheme="minorHAnsi"/>
          <w:b/>
          <w:sz w:val="24"/>
          <w:szCs w:val="24"/>
          <w:lang w:val="en-US"/>
        </w:rPr>
        <w:t xml:space="preserve">: </w:t>
      </w:r>
      <w:r w:rsidR="00EE2B1F" w:rsidRPr="000E523B">
        <w:rPr>
          <w:rFonts w:cstheme="minorHAnsi"/>
          <w:sz w:val="28"/>
          <w:szCs w:val="28"/>
          <w:lang w:val="en-US"/>
        </w:rPr>
        <w:t>S</w:t>
      </w:r>
      <w:r w:rsidR="0088738E" w:rsidRPr="000E523B">
        <w:rPr>
          <w:rFonts w:cstheme="minorHAnsi"/>
          <w:sz w:val="28"/>
          <w:szCs w:val="28"/>
          <w:lang w:val="en-US"/>
        </w:rPr>
        <w:t>upplement</w:t>
      </w:r>
    </w:p>
    <w:p w14:paraId="60A9D42D" w14:textId="0B1C8BE8" w:rsidR="003E4B77" w:rsidRDefault="003E4B77" w:rsidP="0088738E">
      <w:pPr>
        <w:widowControl w:val="0"/>
        <w:spacing w:after="0" w:line="480" w:lineRule="auto"/>
        <w:jc w:val="both"/>
        <w:rPr>
          <w:rFonts w:ascii="Calibri" w:hAnsi="Calibri" w:cs="Calibri"/>
          <w:noProof/>
          <w:sz w:val="24"/>
          <w:lang w:val="en-US"/>
        </w:rPr>
      </w:pPr>
      <w:r>
        <w:rPr>
          <w:rFonts w:cstheme="minorHAnsi"/>
          <w:sz w:val="24"/>
          <w:szCs w:val="24"/>
          <w:lang w:val="en-US"/>
        </w:rPr>
        <w:t>Popular s</w:t>
      </w:r>
      <w:r w:rsidRPr="003E4B77">
        <w:rPr>
          <w:rFonts w:cstheme="minorHAnsi"/>
          <w:sz w:val="24"/>
          <w:szCs w:val="24"/>
          <w:lang w:val="en-US"/>
        </w:rPr>
        <w:t>equential-sampling models</w:t>
      </w:r>
      <w:r>
        <w:rPr>
          <w:rFonts w:cstheme="minorHAnsi"/>
          <w:sz w:val="24"/>
          <w:szCs w:val="24"/>
          <w:lang w:val="en-US"/>
        </w:rPr>
        <w:t xml:space="preserve"> for conflict tasks have been proposed by </w:t>
      </w:r>
      <w:r w:rsidRPr="008130DB">
        <w:rPr>
          <w:rFonts w:cstheme="minorHAnsi"/>
          <w:sz w:val="24"/>
          <w:szCs w:val="24"/>
          <w:lang w:val="en-US"/>
        </w:rPr>
        <w:t>Hübner, Steinhauser, and Lehle (2010)</w:t>
      </w:r>
      <w:r>
        <w:rPr>
          <w:rFonts w:cstheme="minorHAnsi"/>
          <w:sz w:val="24"/>
          <w:szCs w:val="24"/>
          <w:lang w:val="en-US"/>
        </w:rPr>
        <w:t xml:space="preserve">, </w:t>
      </w:r>
      <w:r w:rsidRPr="008130DB">
        <w:rPr>
          <w:rFonts w:cstheme="minorHAnsi"/>
          <w:sz w:val="24"/>
          <w:szCs w:val="24"/>
          <w:lang w:val="en-US"/>
        </w:rPr>
        <w:t>White, Ratcliff, and Starns (2011),</w:t>
      </w:r>
      <w:r>
        <w:rPr>
          <w:rFonts w:cstheme="minorHAnsi"/>
          <w:sz w:val="24"/>
          <w:szCs w:val="24"/>
          <w:lang w:val="en-US"/>
        </w:rPr>
        <w:t xml:space="preserve"> and </w:t>
      </w:r>
      <w:r w:rsidRPr="008130DB">
        <w:rPr>
          <w:rFonts w:cstheme="minorHAnsi"/>
          <w:sz w:val="24"/>
          <w:szCs w:val="24"/>
          <w:lang w:val="en-US"/>
        </w:rPr>
        <w:t>Ulrich, Schr</w:t>
      </w:r>
      <w:r>
        <w:rPr>
          <w:rFonts w:cstheme="minorHAnsi"/>
          <w:sz w:val="24"/>
          <w:szCs w:val="24"/>
          <w:lang w:val="en-US"/>
        </w:rPr>
        <w:t xml:space="preserve">öter, Leuthold, </w:t>
      </w:r>
      <w:r w:rsidR="0062224B">
        <w:rPr>
          <w:rFonts w:cstheme="minorHAnsi"/>
          <w:sz w:val="24"/>
          <w:szCs w:val="24"/>
          <w:lang w:val="en-US"/>
        </w:rPr>
        <w:t>and</w:t>
      </w:r>
      <w:r>
        <w:rPr>
          <w:rFonts w:cstheme="minorHAnsi"/>
          <w:sz w:val="24"/>
          <w:szCs w:val="24"/>
          <w:lang w:val="en-US"/>
        </w:rPr>
        <w:t xml:space="preserve"> Birngruber (</w:t>
      </w:r>
      <w:r w:rsidRPr="008130DB">
        <w:rPr>
          <w:rFonts w:cstheme="minorHAnsi"/>
          <w:sz w:val="24"/>
          <w:szCs w:val="24"/>
          <w:lang w:val="en-US"/>
        </w:rPr>
        <w:t>2015)</w:t>
      </w:r>
      <w:r>
        <w:rPr>
          <w:rFonts w:cstheme="minorHAnsi"/>
          <w:sz w:val="24"/>
          <w:szCs w:val="24"/>
          <w:lang w:val="en-US"/>
        </w:rPr>
        <w:t xml:space="preserve">. All these models are extensions of the diffusion model first described by Ratcliff (1978) and developed during the decades since then (e.g., </w:t>
      </w:r>
      <w:r w:rsidRPr="00D71484">
        <w:rPr>
          <w:rFonts w:ascii="Calibri" w:hAnsi="Calibri" w:cs="Calibri"/>
          <w:noProof/>
          <w:sz w:val="24"/>
          <w:lang w:val="en-US"/>
        </w:rPr>
        <w:t>Ratcliff, Smith, Brown,  &amp; McKoon</w:t>
      </w:r>
      <w:r>
        <w:rPr>
          <w:rFonts w:ascii="Calibri" w:hAnsi="Calibri" w:cs="Calibri"/>
          <w:noProof/>
          <w:sz w:val="24"/>
          <w:lang w:val="en-US"/>
        </w:rPr>
        <w:t xml:space="preserve">, </w:t>
      </w:r>
      <w:r w:rsidRPr="00D71484">
        <w:rPr>
          <w:rFonts w:ascii="Calibri" w:hAnsi="Calibri" w:cs="Calibri"/>
          <w:noProof/>
          <w:sz w:val="24"/>
          <w:lang w:val="en-US"/>
        </w:rPr>
        <w:t>2016</w:t>
      </w:r>
      <w:r>
        <w:rPr>
          <w:rFonts w:ascii="Calibri" w:hAnsi="Calibri" w:cs="Calibri"/>
          <w:noProof/>
          <w:sz w:val="24"/>
          <w:lang w:val="en-US"/>
        </w:rPr>
        <w:t>; Voss, Nagler, &amp; Lerche, 2013</w:t>
      </w:r>
      <w:r w:rsidRPr="00D71484">
        <w:rPr>
          <w:rFonts w:ascii="Calibri" w:hAnsi="Calibri" w:cs="Calibri"/>
          <w:noProof/>
          <w:sz w:val="24"/>
          <w:lang w:val="en-US"/>
        </w:rPr>
        <w:t>)</w:t>
      </w:r>
      <w:r w:rsidR="00D71484">
        <w:rPr>
          <w:rFonts w:ascii="Calibri" w:hAnsi="Calibri" w:cs="Calibri"/>
          <w:noProof/>
          <w:sz w:val="24"/>
          <w:lang w:val="en-US"/>
        </w:rPr>
        <w:t>. The model of Ulrich et al (2015), called the DMC model, has been used by Mittelstädt et al. (2022).</w:t>
      </w:r>
    </w:p>
    <w:p w14:paraId="7FE42022" w14:textId="336BBD73" w:rsidR="00D71484" w:rsidRDefault="00D71484" w:rsidP="00D71484">
      <w:pPr>
        <w:widowControl w:val="0"/>
        <w:spacing w:after="0" w:line="480" w:lineRule="auto"/>
        <w:ind w:firstLine="709"/>
        <w:jc w:val="both"/>
        <w:rPr>
          <w:rFonts w:cstheme="minorHAnsi"/>
          <w:sz w:val="24"/>
          <w:szCs w:val="24"/>
          <w:lang w:val="en-GB"/>
        </w:rPr>
      </w:pPr>
      <w:r>
        <w:rPr>
          <w:rFonts w:ascii="Calibri" w:hAnsi="Calibri" w:cs="Calibri"/>
          <w:noProof/>
          <w:sz w:val="24"/>
          <w:lang w:val="en-US"/>
        </w:rPr>
        <w:t xml:space="preserve">Our analysis is based on an extension of the Leaky, Competing Accumulator (LCA) model first decribed by </w:t>
      </w:r>
      <w:r w:rsidRPr="008130DB">
        <w:rPr>
          <w:rFonts w:cstheme="minorHAnsi"/>
          <w:sz w:val="24"/>
          <w:szCs w:val="24"/>
          <w:lang w:val="en-GB"/>
        </w:rPr>
        <w:t>Usher &amp; McClelland</w:t>
      </w:r>
      <w:r>
        <w:rPr>
          <w:rFonts w:cstheme="minorHAnsi"/>
          <w:sz w:val="24"/>
          <w:szCs w:val="24"/>
          <w:lang w:val="en-GB"/>
        </w:rPr>
        <w:t xml:space="preserve"> (</w:t>
      </w:r>
      <w:r w:rsidRPr="008130DB">
        <w:rPr>
          <w:rFonts w:cstheme="minorHAnsi"/>
          <w:sz w:val="24"/>
          <w:szCs w:val="24"/>
          <w:lang w:val="en-GB"/>
        </w:rPr>
        <w:t>2001</w:t>
      </w:r>
      <w:r>
        <w:rPr>
          <w:rFonts w:cstheme="minorHAnsi"/>
          <w:sz w:val="24"/>
          <w:szCs w:val="24"/>
          <w:lang w:val="en-GB"/>
        </w:rPr>
        <w:t>). We have extended this model to take the influence of irrelevant features into account</w:t>
      </w:r>
      <w:r w:rsidR="000E523B">
        <w:rPr>
          <w:rFonts w:cstheme="minorHAnsi"/>
          <w:sz w:val="24"/>
          <w:szCs w:val="24"/>
          <w:lang w:val="en-GB"/>
        </w:rPr>
        <w:t xml:space="preserve"> (Wühr &amp; Heuer, 2018), allowing for their</w:t>
      </w:r>
      <w:r>
        <w:rPr>
          <w:rFonts w:cstheme="minorHAnsi"/>
          <w:sz w:val="24"/>
          <w:szCs w:val="24"/>
          <w:lang w:val="en-GB"/>
        </w:rPr>
        <w:t xml:space="preserve"> declining influence during each trial and a temporal offset between the </w:t>
      </w:r>
      <w:r w:rsidR="000E523B">
        <w:rPr>
          <w:rFonts w:cstheme="minorHAnsi"/>
          <w:sz w:val="24"/>
          <w:szCs w:val="24"/>
          <w:lang w:val="en-GB"/>
        </w:rPr>
        <w:t xml:space="preserve">response  activations by </w:t>
      </w:r>
      <w:r>
        <w:rPr>
          <w:rFonts w:cstheme="minorHAnsi"/>
          <w:sz w:val="24"/>
          <w:szCs w:val="24"/>
          <w:lang w:val="en-GB"/>
        </w:rPr>
        <w:t>relevant and irrelevant features (Heuer et al., 2023). These additions to the ba</w:t>
      </w:r>
      <w:r w:rsidR="004D5FE1">
        <w:rPr>
          <w:rFonts w:cstheme="minorHAnsi"/>
          <w:sz w:val="24"/>
          <w:szCs w:val="24"/>
          <w:lang w:val="en-GB"/>
        </w:rPr>
        <w:t>s</w:t>
      </w:r>
      <w:r>
        <w:rPr>
          <w:rFonts w:cstheme="minorHAnsi"/>
          <w:sz w:val="24"/>
          <w:szCs w:val="24"/>
          <w:lang w:val="en-GB"/>
        </w:rPr>
        <w:t xml:space="preserve">ic LCA model are </w:t>
      </w:r>
      <w:r w:rsidR="000E523B">
        <w:rPr>
          <w:rFonts w:cstheme="minorHAnsi"/>
          <w:sz w:val="24"/>
          <w:szCs w:val="24"/>
          <w:lang w:val="en-GB"/>
        </w:rPr>
        <w:t xml:space="preserve">similar to characteristics of </w:t>
      </w:r>
      <w:r>
        <w:rPr>
          <w:rFonts w:cstheme="minorHAnsi"/>
          <w:sz w:val="24"/>
          <w:szCs w:val="24"/>
          <w:lang w:val="en-GB"/>
        </w:rPr>
        <w:t>a computational model proposed by Zorzi and Umiltá (1995).</w:t>
      </w:r>
    </w:p>
    <w:p w14:paraId="0591853A" w14:textId="77777777" w:rsidR="004D5FE1" w:rsidRPr="001F1807" w:rsidRDefault="004D5FE1" w:rsidP="004D5FE1">
      <w:pPr>
        <w:pStyle w:val="Listenabsatz"/>
        <w:widowControl w:val="0"/>
        <w:spacing w:after="0" w:line="480" w:lineRule="auto"/>
        <w:ind w:left="0"/>
        <w:contextualSpacing w:val="0"/>
        <w:rPr>
          <w:rFonts w:cstheme="minorHAnsi"/>
          <w:bCs/>
          <w:sz w:val="24"/>
          <w:szCs w:val="24"/>
          <w:lang w:val="en-US"/>
        </w:rPr>
      </w:pPr>
    </w:p>
    <w:p w14:paraId="62B3189F" w14:textId="223926C8" w:rsidR="004D5FE1" w:rsidRPr="008130DB" w:rsidRDefault="004D5FE1" w:rsidP="0062224B">
      <w:pPr>
        <w:pStyle w:val="Listenabsatz"/>
        <w:widowControl w:val="0"/>
        <w:spacing w:after="0" w:line="480" w:lineRule="auto"/>
        <w:ind w:left="0"/>
        <w:contextualSpacing w:val="0"/>
        <w:jc w:val="center"/>
        <w:rPr>
          <w:rFonts w:cstheme="minorHAnsi"/>
          <w:b/>
          <w:sz w:val="24"/>
          <w:szCs w:val="24"/>
          <w:lang w:val="en-US"/>
        </w:rPr>
      </w:pPr>
      <w:r w:rsidRPr="008130DB">
        <w:rPr>
          <w:rFonts w:cstheme="minorHAnsi"/>
          <w:b/>
          <w:sz w:val="24"/>
          <w:szCs w:val="24"/>
          <w:lang w:val="en-US"/>
        </w:rPr>
        <w:t>The extended LCA model</w:t>
      </w:r>
    </w:p>
    <w:p w14:paraId="0BC46F1F" w14:textId="091BE114" w:rsidR="004D5FE1" w:rsidRPr="008130DB" w:rsidRDefault="004D5FE1" w:rsidP="004D5FE1">
      <w:pPr>
        <w:widowControl w:val="0"/>
        <w:spacing w:after="0" w:line="480" w:lineRule="auto"/>
        <w:jc w:val="both"/>
        <w:rPr>
          <w:rFonts w:cstheme="minorHAnsi"/>
          <w:sz w:val="24"/>
          <w:szCs w:val="24"/>
          <w:lang w:val="en-GB"/>
        </w:rPr>
      </w:pPr>
      <w:r w:rsidRPr="008130DB">
        <w:rPr>
          <w:rFonts w:cstheme="minorHAnsi"/>
          <w:sz w:val="24"/>
          <w:szCs w:val="24"/>
          <w:lang w:val="en-GB"/>
        </w:rPr>
        <w:t>The extended LCA model has two response codes for correct and incorrect responses, respectively. Their instantaneous activations Δa</w:t>
      </w:r>
      <w:r w:rsidRPr="008130DB">
        <w:rPr>
          <w:rFonts w:cstheme="minorHAnsi"/>
          <w:sz w:val="24"/>
          <w:szCs w:val="24"/>
          <w:vertAlign w:val="subscript"/>
          <w:lang w:val="en-GB"/>
        </w:rPr>
        <w:t>c</w:t>
      </w:r>
      <w:r w:rsidRPr="008130DB">
        <w:rPr>
          <w:rFonts w:cstheme="minorHAnsi"/>
          <w:sz w:val="24"/>
          <w:szCs w:val="24"/>
          <w:lang w:val="en-GB"/>
        </w:rPr>
        <w:t>(i) and Δa</w:t>
      </w:r>
      <w:r w:rsidRPr="008130DB">
        <w:rPr>
          <w:rFonts w:cstheme="minorHAnsi"/>
          <w:sz w:val="24"/>
          <w:szCs w:val="24"/>
          <w:vertAlign w:val="subscript"/>
          <w:lang w:val="en-GB"/>
        </w:rPr>
        <w:t>e</w:t>
      </w:r>
      <w:r w:rsidRPr="008130DB">
        <w:rPr>
          <w:rFonts w:cstheme="minorHAnsi"/>
          <w:sz w:val="24"/>
          <w:szCs w:val="24"/>
          <w:lang w:val="en-GB"/>
        </w:rPr>
        <w:t xml:space="preserve">(i) during each time interval i are defined by two difference equations (cf. Usher &amp; McClelland, 2001, Eq. 3): </w:t>
      </w:r>
    </w:p>
    <w:p w14:paraId="09E7A632" w14:textId="77777777" w:rsidR="004D5FE1" w:rsidRPr="008130DB" w:rsidRDefault="004D5FE1" w:rsidP="004D5FE1">
      <w:pPr>
        <w:widowControl w:val="0"/>
        <w:spacing w:after="0" w:line="480" w:lineRule="auto"/>
        <w:rPr>
          <w:rFonts w:cstheme="minorHAnsi"/>
          <w:sz w:val="24"/>
          <w:szCs w:val="24"/>
          <w:lang w:val="en-GB"/>
        </w:rPr>
      </w:pPr>
      <w:r w:rsidRPr="008130DB">
        <w:rPr>
          <w:rFonts w:cstheme="minorHAnsi"/>
          <w:sz w:val="24"/>
          <w:szCs w:val="24"/>
          <w:lang w:val="en-GB"/>
        </w:rPr>
        <w:t xml:space="preserve">(1a) </w:t>
      </w:r>
      <w:r w:rsidRPr="008130DB">
        <w:rPr>
          <w:rFonts w:cstheme="minorHAnsi"/>
          <w:sz w:val="24"/>
          <w:szCs w:val="24"/>
          <w:lang w:val="en-GB"/>
        </w:rPr>
        <w:tab/>
      </w:r>
      <w:r w:rsidRPr="008130DB">
        <w:rPr>
          <w:rFonts w:cstheme="minorHAnsi"/>
          <w:sz w:val="24"/>
          <w:szCs w:val="24"/>
          <w:lang w:val="en-GB"/>
        </w:rPr>
        <w:tab/>
        <w:t>Δa</w:t>
      </w:r>
      <w:r w:rsidRPr="008130DB">
        <w:rPr>
          <w:rFonts w:cstheme="minorHAnsi"/>
          <w:sz w:val="24"/>
          <w:szCs w:val="24"/>
          <w:vertAlign w:val="subscript"/>
          <w:lang w:val="en-GB"/>
        </w:rPr>
        <w:t>c</w:t>
      </w:r>
      <w:r w:rsidRPr="008130DB">
        <w:rPr>
          <w:rFonts w:cstheme="minorHAnsi"/>
          <w:sz w:val="24"/>
          <w:szCs w:val="24"/>
          <w:lang w:val="en-GB"/>
        </w:rPr>
        <w:t>(i) = [ I(i) – λ a</w:t>
      </w:r>
      <w:r w:rsidRPr="008130DB">
        <w:rPr>
          <w:rFonts w:cstheme="minorHAnsi"/>
          <w:sz w:val="24"/>
          <w:szCs w:val="24"/>
          <w:vertAlign w:val="subscript"/>
          <w:lang w:val="en-GB"/>
        </w:rPr>
        <w:t>c</w:t>
      </w:r>
      <w:r w:rsidRPr="008130DB">
        <w:rPr>
          <w:rFonts w:cstheme="minorHAnsi"/>
          <w:sz w:val="24"/>
          <w:szCs w:val="24"/>
          <w:lang w:val="en-GB"/>
        </w:rPr>
        <w:t>(i) – β a</w:t>
      </w:r>
      <w:r w:rsidRPr="008130DB">
        <w:rPr>
          <w:rFonts w:cstheme="minorHAnsi"/>
          <w:sz w:val="24"/>
          <w:szCs w:val="24"/>
          <w:vertAlign w:val="subscript"/>
          <w:lang w:val="en-GB"/>
        </w:rPr>
        <w:t>e</w:t>
      </w:r>
      <w:r w:rsidRPr="008130DB">
        <w:rPr>
          <w:rFonts w:cstheme="minorHAnsi"/>
          <w:sz w:val="24"/>
          <w:szCs w:val="24"/>
          <w:lang w:val="en-GB"/>
        </w:rPr>
        <w:t>(i)] (Δt/τ) + ξ(i) √ (Δt/τ)</w:t>
      </w:r>
      <w:r w:rsidRPr="008130DB">
        <w:rPr>
          <w:rFonts w:cstheme="minorHAnsi"/>
          <w:sz w:val="24"/>
          <w:szCs w:val="24"/>
          <w:lang w:val="en-GB"/>
        </w:rPr>
        <w:tab/>
      </w:r>
    </w:p>
    <w:p w14:paraId="16DF8CE8" w14:textId="77777777" w:rsidR="004D5FE1" w:rsidRPr="008130DB" w:rsidRDefault="004D5FE1" w:rsidP="004D5FE1">
      <w:pPr>
        <w:widowControl w:val="0"/>
        <w:spacing w:after="0" w:line="480" w:lineRule="auto"/>
        <w:rPr>
          <w:rFonts w:cstheme="minorHAnsi"/>
          <w:sz w:val="24"/>
          <w:szCs w:val="24"/>
          <w:lang w:val="en-GB"/>
        </w:rPr>
      </w:pPr>
      <w:r w:rsidRPr="008130DB">
        <w:rPr>
          <w:rFonts w:cstheme="minorHAnsi"/>
          <w:sz w:val="24"/>
          <w:szCs w:val="24"/>
          <w:lang w:val="en-GB"/>
        </w:rPr>
        <w:t>(1b)</w:t>
      </w:r>
      <w:r w:rsidRPr="008130DB">
        <w:rPr>
          <w:rFonts w:cstheme="minorHAnsi"/>
          <w:sz w:val="24"/>
          <w:szCs w:val="24"/>
          <w:lang w:val="en-GB"/>
        </w:rPr>
        <w:tab/>
      </w:r>
      <w:r w:rsidRPr="008130DB">
        <w:rPr>
          <w:rFonts w:cstheme="minorHAnsi"/>
          <w:sz w:val="24"/>
          <w:szCs w:val="24"/>
          <w:lang w:val="en-GB"/>
        </w:rPr>
        <w:tab/>
        <w:t>Δa</w:t>
      </w:r>
      <w:r w:rsidRPr="008130DB">
        <w:rPr>
          <w:rFonts w:cstheme="minorHAnsi"/>
          <w:sz w:val="24"/>
          <w:szCs w:val="24"/>
          <w:vertAlign w:val="subscript"/>
          <w:lang w:val="en-GB"/>
        </w:rPr>
        <w:t>e</w:t>
      </w:r>
      <w:r w:rsidRPr="008130DB">
        <w:rPr>
          <w:rFonts w:cstheme="minorHAnsi"/>
          <w:sz w:val="24"/>
          <w:szCs w:val="24"/>
          <w:lang w:val="en-GB"/>
        </w:rPr>
        <w:t>(i) = [ (1-I(i)) – λ a</w:t>
      </w:r>
      <w:r w:rsidRPr="008130DB">
        <w:rPr>
          <w:rFonts w:cstheme="minorHAnsi"/>
          <w:sz w:val="24"/>
          <w:szCs w:val="24"/>
          <w:vertAlign w:val="subscript"/>
          <w:lang w:val="en-GB"/>
        </w:rPr>
        <w:t>e</w:t>
      </w:r>
      <w:r w:rsidRPr="008130DB">
        <w:rPr>
          <w:rFonts w:cstheme="minorHAnsi"/>
          <w:sz w:val="24"/>
          <w:szCs w:val="24"/>
          <w:lang w:val="en-GB"/>
        </w:rPr>
        <w:t>(i) – β a</w:t>
      </w:r>
      <w:r w:rsidRPr="008130DB">
        <w:rPr>
          <w:rFonts w:cstheme="minorHAnsi"/>
          <w:sz w:val="24"/>
          <w:szCs w:val="24"/>
          <w:vertAlign w:val="subscript"/>
          <w:lang w:val="en-GB"/>
        </w:rPr>
        <w:t>c</w:t>
      </w:r>
      <w:r w:rsidRPr="008130DB">
        <w:rPr>
          <w:rFonts w:cstheme="minorHAnsi"/>
          <w:sz w:val="24"/>
          <w:szCs w:val="24"/>
          <w:lang w:val="en-GB"/>
        </w:rPr>
        <w:t xml:space="preserve">(i)] (Δt/τ) + ξ(i) √ (Δt/τ) </w:t>
      </w:r>
      <w:r w:rsidRPr="008130DB">
        <w:rPr>
          <w:rFonts w:cstheme="minorHAnsi"/>
          <w:sz w:val="24"/>
          <w:szCs w:val="24"/>
          <w:lang w:val="en-GB"/>
        </w:rPr>
        <w:tab/>
      </w:r>
    </w:p>
    <w:p w14:paraId="192D515D" w14:textId="77777777" w:rsidR="004D5FE1" w:rsidRPr="008130DB" w:rsidRDefault="004D5FE1" w:rsidP="004D5FE1">
      <w:pPr>
        <w:widowControl w:val="0"/>
        <w:spacing w:after="0" w:line="480" w:lineRule="auto"/>
        <w:jc w:val="both"/>
        <w:rPr>
          <w:rFonts w:cstheme="minorHAnsi"/>
          <w:sz w:val="24"/>
          <w:szCs w:val="24"/>
          <w:lang w:val="en-GB"/>
        </w:rPr>
      </w:pPr>
      <w:r w:rsidRPr="008130DB">
        <w:rPr>
          <w:rFonts w:cstheme="minorHAnsi"/>
          <w:sz w:val="24"/>
          <w:szCs w:val="24"/>
          <w:lang w:val="en-GB"/>
        </w:rPr>
        <w:t>with self-inhibition gain λ, lateral-inhibition gain β, and Gaussian noise ξ(i). The Gaussian noise has zero mean and standard deviation σ</w:t>
      </w:r>
      <w:r w:rsidRPr="008130DB">
        <w:rPr>
          <w:rFonts w:cstheme="minorHAnsi"/>
          <w:sz w:val="24"/>
          <w:szCs w:val="24"/>
          <w:vertAlign w:val="subscript"/>
          <w:lang w:val="en-GB"/>
        </w:rPr>
        <w:t>n</w:t>
      </w:r>
      <w:r w:rsidRPr="008130DB">
        <w:rPr>
          <w:rFonts w:cstheme="minorHAnsi"/>
          <w:sz w:val="24"/>
          <w:szCs w:val="24"/>
          <w:lang w:val="en-GB"/>
        </w:rPr>
        <w:t>. The external inputs I(i) and 1-I(i) add to 1 (cf., Usher &amp; McClelland, 2001, p.559). For I(i) = 0.5 they are thus identical for the correct- and error-</w:t>
      </w:r>
      <w:r w:rsidRPr="008130DB">
        <w:rPr>
          <w:rFonts w:cstheme="minorHAnsi"/>
          <w:sz w:val="24"/>
          <w:szCs w:val="24"/>
          <w:lang w:val="en-GB"/>
        </w:rPr>
        <w:lastRenderedPageBreak/>
        <w:t xml:space="preserve">response codes, and for I(i) &gt;1 the external input to the error-response code, 1-I(i), is negative so that there is a forward inhibition of the error-response code in addition to the lateral inhibition. </w:t>
      </w:r>
    </w:p>
    <w:p w14:paraId="7A970F49" w14:textId="77777777" w:rsidR="004D5FE1" w:rsidRPr="008130DB" w:rsidRDefault="004D5FE1" w:rsidP="004D5FE1">
      <w:pPr>
        <w:widowControl w:val="0"/>
        <w:spacing w:after="0" w:line="480" w:lineRule="auto"/>
        <w:jc w:val="both"/>
        <w:rPr>
          <w:rFonts w:cstheme="minorHAnsi"/>
          <w:sz w:val="24"/>
          <w:szCs w:val="24"/>
          <w:lang w:val="en-GB"/>
        </w:rPr>
      </w:pPr>
      <w:r w:rsidRPr="008130DB">
        <w:rPr>
          <w:rFonts w:cstheme="minorHAnsi"/>
          <w:sz w:val="24"/>
          <w:szCs w:val="24"/>
          <w:lang w:val="en-GB"/>
        </w:rPr>
        <w:tab/>
        <w:t>The instantaneous activations of each response code (Eq. 1a, b) are cumulated, beginning at initial values a</w:t>
      </w:r>
      <w:r w:rsidRPr="008130DB">
        <w:rPr>
          <w:rFonts w:cstheme="minorHAnsi"/>
          <w:sz w:val="24"/>
          <w:szCs w:val="24"/>
          <w:vertAlign w:val="subscript"/>
          <w:lang w:val="en-GB"/>
        </w:rPr>
        <w:t>c</w:t>
      </w:r>
      <w:r w:rsidRPr="008130DB">
        <w:rPr>
          <w:rFonts w:cstheme="minorHAnsi"/>
          <w:sz w:val="24"/>
          <w:szCs w:val="24"/>
          <w:lang w:val="en-GB"/>
        </w:rPr>
        <w:t>(0)≥0 and a</w:t>
      </w:r>
      <w:r w:rsidRPr="008130DB">
        <w:rPr>
          <w:rFonts w:cstheme="minorHAnsi"/>
          <w:sz w:val="24"/>
          <w:szCs w:val="24"/>
          <w:vertAlign w:val="subscript"/>
          <w:lang w:val="en-GB"/>
        </w:rPr>
        <w:t>e</w:t>
      </w:r>
      <w:r w:rsidRPr="008130DB">
        <w:rPr>
          <w:rFonts w:cstheme="minorHAnsi"/>
          <w:sz w:val="24"/>
          <w:szCs w:val="24"/>
          <w:lang w:val="en-GB"/>
        </w:rPr>
        <w:t>(0)≥0. One of these initial values can be larger than zero, producing a bias towards the associated response (cf. Wühr &amp; Heuer, 2017). Here we treat the bias as a random variable with a uniform distribution with mean zero and width w</w:t>
      </w:r>
      <w:r w:rsidRPr="008130DB">
        <w:rPr>
          <w:rFonts w:cstheme="minorHAnsi"/>
          <w:sz w:val="24"/>
          <w:szCs w:val="24"/>
          <w:vertAlign w:val="subscript"/>
          <w:lang w:val="en-GB"/>
        </w:rPr>
        <w:t>B</w:t>
      </w:r>
      <w:r w:rsidRPr="008130DB">
        <w:rPr>
          <w:rFonts w:cstheme="minorHAnsi"/>
          <w:sz w:val="24"/>
          <w:szCs w:val="24"/>
          <w:lang w:val="en-GB"/>
        </w:rPr>
        <w:t>, with positive values producing a bias toward the correct response and negative values a bias toward the error response. The total cumulated activation of each code is bounded to be non-negative:</w:t>
      </w:r>
    </w:p>
    <w:p w14:paraId="10324DB2" w14:textId="77777777" w:rsidR="004D5FE1" w:rsidRPr="008130DB" w:rsidRDefault="004D5FE1" w:rsidP="004D5FE1">
      <w:pPr>
        <w:widowControl w:val="0"/>
        <w:spacing w:after="0" w:line="480" w:lineRule="auto"/>
        <w:rPr>
          <w:rFonts w:cstheme="minorHAnsi"/>
          <w:sz w:val="24"/>
          <w:szCs w:val="24"/>
          <w:lang w:val="en-GB"/>
        </w:rPr>
      </w:pPr>
      <w:r w:rsidRPr="008130DB">
        <w:rPr>
          <w:rFonts w:cstheme="minorHAnsi"/>
          <w:sz w:val="24"/>
          <w:szCs w:val="24"/>
          <w:lang w:val="en-GB"/>
        </w:rPr>
        <w:t>(2a)</w:t>
      </w:r>
      <w:r w:rsidRPr="008130DB">
        <w:rPr>
          <w:rFonts w:cstheme="minorHAnsi"/>
          <w:sz w:val="24"/>
          <w:szCs w:val="24"/>
          <w:lang w:val="en-GB"/>
        </w:rPr>
        <w:tab/>
      </w:r>
      <w:r w:rsidRPr="008130DB">
        <w:rPr>
          <w:rFonts w:cstheme="minorHAnsi"/>
          <w:sz w:val="24"/>
          <w:szCs w:val="24"/>
          <w:lang w:val="en-GB"/>
        </w:rPr>
        <w:tab/>
        <w:t>a</w:t>
      </w:r>
      <w:r w:rsidRPr="008130DB">
        <w:rPr>
          <w:rFonts w:cstheme="minorHAnsi"/>
          <w:sz w:val="24"/>
          <w:szCs w:val="24"/>
          <w:vertAlign w:val="subscript"/>
          <w:lang w:val="en-GB"/>
        </w:rPr>
        <w:t>c</w:t>
      </w:r>
      <w:r w:rsidRPr="008130DB">
        <w:rPr>
          <w:rFonts w:cstheme="minorHAnsi"/>
          <w:sz w:val="24"/>
          <w:szCs w:val="24"/>
          <w:lang w:val="en-GB"/>
        </w:rPr>
        <w:t>(i) = max [ 0, a</w:t>
      </w:r>
      <w:r w:rsidRPr="008130DB">
        <w:rPr>
          <w:rFonts w:cstheme="minorHAnsi"/>
          <w:sz w:val="24"/>
          <w:szCs w:val="24"/>
          <w:vertAlign w:val="subscript"/>
          <w:lang w:val="en-GB"/>
        </w:rPr>
        <w:t>c</w:t>
      </w:r>
      <w:r w:rsidRPr="008130DB">
        <w:rPr>
          <w:rFonts w:cstheme="minorHAnsi"/>
          <w:sz w:val="24"/>
          <w:szCs w:val="24"/>
          <w:lang w:val="en-GB"/>
        </w:rPr>
        <w:t>(i-1) + Δa</w:t>
      </w:r>
      <w:r w:rsidRPr="008130DB">
        <w:rPr>
          <w:rFonts w:cstheme="minorHAnsi"/>
          <w:sz w:val="24"/>
          <w:szCs w:val="24"/>
          <w:vertAlign w:val="subscript"/>
          <w:lang w:val="en-GB"/>
        </w:rPr>
        <w:t>c</w:t>
      </w:r>
      <w:r w:rsidRPr="008130DB">
        <w:rPr>
          <w:rFonts w:cstheme="minorHAnsi"/>
          <w:sz w:val="24"/>
          <w:szCs w:val="24"/>
          <w:lang w:val="en-GB"/>
        </w:rPr>
        <w:t>(i)]</w:t>
      </w:r>
    </w:p>
    <w:p w14:paraId="74DB67F9" w14:textId="77777777" w:rsidR="004D5FE1" w:rsidRPr="008130DB" w:rsidRDefault="004D5FE1" w:rsidP="004D5FE1">
      <w:pPr>
        <w:widowControl w:val="0"/>
        <w:spacing w:after="0" w:line="480" w:lineRule="auto"/>
        <w:rPr>
          <w:rFonts w:cstheme="minorHAnsi"/>
          <w:sz w:val="24"/>
          <w:szCs w:val="24"/>
          <w:lang w:val="en-GB"/>
        </w:rPr>
      </w:pPr>
      <w:r w:rsidRPr="008130DB">
        <w:rPr>
          <w:rFonts w:cstheme="minorHAnsi"/>
          <w:sz w:val="24"/>
          <w:szCs w:val="24"/>
          <w:lang w:val="en-GB"/>
        </w:rPr>
        <w:t>(2b)</w:t>
      </w:r>
      <w:r w:rsidRPr="008130DB">
        <w:rPr>
          <w:rFonts w:cstheme="minorHAnsi"/>
          <w:sz w:val="24"/>
          <w:szCs w:val="24"/>
          <w:lang w:val="en-GB"/>
        </w:rPr>
        <w:tab/>
      </w:r>
      <w:r w:rsidRPr="008130DB">
        <w:rPr>
          <w:rFonts w:cstheme="minorHAnsi"/>
          <w:sz w:val="24"/>
          <w:szCs w:val="24"/>
          <w:lang w:val="en-GB"/>
        </w:rPr>
        <w:tab/>
        <w:t>a</w:t>
      </w:r>
      <w:r w:rsidRPr="008130DB">
        <w:rPr>
          <w:rFonts w:cstheme="minorHAnsi"/>
          <w:sz w:val="24"/>
          <w:szCs w:val="24"/>
          <w:vertAlign w:val="subscript"/>
          <w:lang w:val="en-GB"/>
        </w:rPr>
        <w:t>e</w:t>
      </w:r>
      <w:r w:rsidRPr="008130DB">
        <w:rPr>
          <w:rFonts w:cstheme="minorHAnsi"/>
          <w:sz w:val="24"/>
          <w:szCs w:val="24"/>
          <w:lang w:val="en-GB"/>
        </w:rPr>
        <w:t>(i) = max [ 0, a</w:t>
      </w:r>
      <w:r w:rsidRPr="008130DB">
        <w:rPr>
          <w:rFonts w:cstheme="minorHAnsi"/>
          <w:sz w:val="24"/>
          <w:szCs w:val="24"/>
          <w:vertAlign w:val="subscript"/>
          <w:lang w:val="en-GB"/>
        </w:rPr>
        <w:t>e</w:t>
      </w:r>
      <w:r w:rsidRPr="008130DB">
        <w:rPr>
          <w:rFonts w:cstheme="minorHAnsi"/>
          <w:sz w:val="24"/>
          <w:szCs w:val="24"/>
          <w:lang w:val="en-GB"/>
        </w:rPr>
        <w:t>(i-1) + Δa</w:t>
      </w:r>
      <w:r w:rsidRPr="008130DB">
        <w:rPr>
          <w:rFonts w:cstheme="minorHAnsi"/>
          <w:sz w:val="24"/>
          <w:szCs w:val="24"/>
          <w:vertAlign w:val="subscript"/>
          <w:lang w:val="en-GB"/>
        </w:rPr>
        <w:t>e</w:t>
      </w:r>
      <w:r w:rsidRPr="008130DB">
        <w:rPr>
          <w:rFonts w:cstheme="minorHAnsi"/>
          <w:sz w:val="24"/>
          <w:szCs w:val="24"/>
          <w:lang w:val="en-GB"/>
        </w:rPr>
        <w:t>(i)].</w:t>
      </w:r>
    </w:p>
    <w:p w14:paraId="2030B225" w14:textId="0E21C9BD" w:rsidR="004D5FE1" w:rsidRPr="008130DB" w:rsidRDefault="004D5FE1" w:rsidP="004D5FE1">
      <w:pPr>
        <w:widowControl w:val="0"/>
        <w:spacing w:after="0" w:line="480" w:lineRule="auto"/>
        <w:jc w:val="both"/>
        <w:rPr>
          <w:rFonts w:cstheme="minorHAnsi"/>
          <w:sz w:val="24"/>
          <w:szCs w:val="24"/>
          <w:lang w:val="en-GB"/>
        </w:rPr>
      </w:pPr>
      <w:r w:rsidRPr="008130DB">
        <w:rPr>
          <w:rFonts w:cstheme="minorHAnsi"/>
          <w:sz w:val="24"/>
          <w:szCs w:val="24"/>
          <w:lang w:val="en-GB"/>
        </w:rPr>
        <w:t>When the activation a</w:t>
      </w:r>
      <w:r w:rsidRPr="008130DB">
        <w:rPr>
          <w:rFonts w:cstheme="minorHAnsi"/>
          <w:sz w:val="24"/>
          <w:szCs w:val="24"/>
          <w:vertAlign w:val="subscript"/>
          <w:lang w:val="en-GB"/>
        </w:rPr>
        <w:t>c</w:t>
      </w:r>
      <w:r w:rsidRPr="008130DB">
        <w:rPr>
          <w:rFonts w:cstheme="minorHAnsi"/>
          <w:sz w:val="24"/>
          <w:szCs w:val="24"/>
          <w:lang w:val="en-GB"/>
        </w:rPr>
        <w:t>(i) or a</w:t>
      </w:r>
      <w:r w:rsidRPr="008130DB">
        <w:rPr>
          <w:rFonts w:cstheme="minorHAnsi"/>
          <w:sz w:val="24"/>
          <w:szCs w:val="24"/>
          <w:vertAlign w:val="subscript"/>
          <w:lang w:val="en-GB"/>
        </w:rPr>
        <w:t>e</w:t>
      </w:r>
      <w:r w:rsidRPr="008130DB">
        <w:rPr>
          <w:rFonts w:cstheme="minorHAnsi"/>
          <w:sz w:val="24"/>
          <w:szCs w:val="24"/>
          <w:lang w:val="en-GB"/>
        </w:rPr>
        <w:t xml:space="preserve">(i) reaches a threshold </w:t>
      </w:r>
      <w:r w:rsidRPr="008130DB">
        <w:rPr>
          <w:rFonts w:cstheme="minorHAnsi"/>
          <w:i/>
          <w:sz w:val="24"/>
          <w:szCs w:val="24"/>
          <w:lang w:val="en-GB"/>
        </w:rPr>
        <w:t>θ</w:t>
      </w:r>
      <w:r w:rsidRPr="008130DB">
        <w:rPr>
          <w:rFonts w:cstheme="minorHAnsi"/>
          <w:sz w:val="24"/>
          <w:szCs w:val="24"/>
          <w:lang w:val="en-GB"/>
        </w:rPr>
        <w:t>, the respective correct or erro</w:t>
      </w:r>
      <w:r w:rsidR="0062224B">
        <w:rPr>
          <w:rFonts w:cstheme="minorHAnsi"/>
          <w:sz w:val="24"/>
          <w:szCs w:val="24"/>
          <w:lang w:val="en-GB"/>
        </w:rPr>
        <w:t>r</w:t>
      </w:r>
      <w:r w:rsidRPr="008130DB">
        <w:rPr>
          <w:rFonts w:cstheme="minorHAnsi"/>
          <w:sz w:val="24"/>
          <w:szCs w:val="24"/>
          <w:lang w:val="en-GB"/>
        </w:rPr>
        <w:t xml:space="preserve"> response is initiated. A non-decision or residual time </w:t>
      </w:r>
      <w:r w:rsidRPr="008130DB">
        <w:rPr>
          <w:rFonts w:cstheme="minorHAnsi"/>
          <w:i/>
          <w:sz w:val="24"/>
          <w:szCs w:val="24"/>
          <w:lang w:val="en-GB"/>
        </w:rPr>
        <w:t>R</w:t>
      </w:r>
      <w:r w:rsidRPr="008130DB">
        <w:rPr>
          <w:rFonts w:cstheme="minorHAnsi"/>
          <w:sz w:val="24"/>
          <w:szCs w:val="24"/>
          <w:lang w:val="en-GB"/>
        </w:rPr>
        <w:t xml:space="preserve"> with uniform distribution is added to the time needed for the decision. The assumption of a uniform distribution (with mean μ</w:t>
      </w:r>
      <w:r w:rsidRPr="008130DB">
        <w:rPr>
          <w:rFonts w:cstheme="minorHAnsi"/>
          <w:i/>
          <w:sz w:val="24"/>
          <w:szCs w:val="24"/>
          <w:vertAlign w:val="subscript"/>
          <w:lang w:val="en-GB"/>
        </w:rPr>
        <w:t>R</w:t>
      </w:r>
      <w:r w:rsidRPr="008130DB">
        <w:rPr>
          <w:rFonts w:cstheme="minorHAnsi"/>
          <w:sz w:val="24"/>
          <w:szCs w:val="24"/>
          <w:vertAlign w:val="subscript"/>
          <w:lang w:val="en-GB"/>
        </w:rPr>
        <w:t xml:space="preserve"> </w:t>
      </w:r>
      <w:r w:rsidRPr="008130DB">
        <w:rPr>
          <w:rFonts w:cstheme="minorHAnsi"/>
          <w:sz w:val="24"/>
          <w:szCs w:val="24"/>
          <w:lang w:val="en-GB"/>
        </w:rPr>
        <w:t>and width w</w:t>
      </w:r>
      <w:r w:rsidRPr="008130DB">
        <w:rPr>
          <w:rFonts w:cstheme="minorHAnsi"/>
          <w:i/>
          <w:sz w:val="24"/>
          <w:szCs w:val="24"/>
          <w:vertAlign w:val="subscript"/>
          <w:lang w:val="en-GB"/>
        </w:rPr>
        <w:t>R</w:t>
      </w:r>
      <w:r w:rsidRPr="008130DB">
        <w:rPr>
          <w:rFonts w:cstheme="minorHAnsi"/>
          <w:sz w:val="24"/>
          <w:szCs w:val="24"/>
          <w:lang w:val="en-GB"/>
        </w:rPr>
        <w:t xml:space="preserve">) is somewhat arbitrary, but common for sequential-sampling models (e.g., Ratcliff &amp; McKoon, 2008), though not undebated (e.g., Verdonck &amp; Tuerlinckx, 2016). </w:t>
      </w:r>
    </w:p>
    <w:p w14:paraId="072F047F" w14:textId="3990F81B" w:rsidR="004D5FE1" w:rsidRPr="008130DB" w:rsidRDefault="004D5FE1" w:rsidP="004D5FE1">
      <w:pPr>
        <w:widowControl w:val="0"/>
        <w:spacing w:after="0" w:line="480" w:lineRule="auto"/>
        <w:jc w:val="both"/>
        <w:rPr>
          <w:rFonts w:cstheme="minorHAnsi"/>
          <w:sz w:val="24"/>
          <w:szCs w:val="24"/>
          <w:lang w:val="en-GB"/>
        </w:rPr>
      </w:pPr>
      <w:r w:rsidRPr="008130DB">
        <w:rPr>
          <w:rFonts w:cstheme="minorHAnsi"/>
          <w:sz w:val="24"/>
          <w:szCs w:val="24"/>
          <w:lang w:val="en-GB"/>
        </w:rPr>
        <w:tab/>
        <w:t>We extended the basic LCA model in two ways. First, we added a declining external input related to the task-irrelevant stimulus feature. More specifically, we defined the total external input I(i) as the sum of two components: the time-invariant contribution I</w:t>
      </w:r>
      <w:r w:rsidRPr="008130DB">
        <w:rPr>
          <w:rFonts w:cstheme="minorHAnsi"/>
          <w:sz w:val="24"/>
          <w:szCs w:val="24"/>
          <w:vertAlign w:val="subscript"/>
          <w:lang w:val="en-GB"/>
        </w:rPr>
        <w:t>rel</w:t>
      </w:r>
      <w:r w:rsidRPr="008130DB">
        <w:rPr>
          <w:rFonts w:cstheme="minorHAnsi"/>
          <w:sz w:val="24"/>
          <w:szCs w:val="24"/>
          <w:lang w:val="en-GB"/>
        </w:rPr>
        <w:t xml:space="preserve"> of the relevant stimulus feature (relevant input) and the additional time-varying contribution g(t)*ΔI</w:t>
      </w:r>
      <w:r w:rsidRPr="008130DB">
        <w:rPr>
          <w:rFonts w:cstheme="minorHAnsi"/>
          <w:sz w:val="24"/>
          <w:szCs w:val="24"/>
          <w:vertAlign w:val="subscript"/>
          <w:lang w:val="en-GB"/>
        </w:rPr>
        <w:t>irr</w:t>
      </w:r>
      <w:r w:rsidRPr="008130DB">
        <w:rPr>
          <w:rFonts w:cstheme="minorHAnsi"/>
          <w:sz w:val="24"/>
          <w:szCs w:val="24"/>
          <w:lang w:val="en-GB"/>
        </w:rPr>
        <w:t xml:space="preserve"> of the irrelevant stimulus feature (irrelevant input), with g(t) declining exponentially from 1 to 0 with time constant δ. </w:t>
      </w:r>
    </w:p>
    <w:p w14:paraId="31CC2174" w14:textId="77777777" w:rsidR="004D5FE1" w:rsidRPr="008130DB" w:rsidRDefault="004D5FE1" w:rsidP="004D5FE1">
      <w:pPr>
        <w:widowControl w:val="0"/>
        <w:spacing w:after="0" w:line="480" w:lineRule="auto"/>
        <w:jc w:val="both"/>
        <w:rPr>
          <w:rFonts w:eastAsiaTheme="minorEastAsia" w:cstheme="minorHAnsi"/>
          <w:sz w:val="24"/>
          <w:szCs w:val="24"/>
          <w:lang w:val="en-GB"/>
        </w:rPr>
      </w:pPr>
      <w:r w:rsidRPr="008130DB">
        <w:rPr>
          <w:rFonts w:cstheme="minorHAnsi"/>
          <w:sz w:val="24"/>
          <w:szCs w:val="24"/>
          <w:lang w:val="en-GB"/>
        </w:rPr>
        <w:tab/>
        <w:t xml:space="preserve">The second addition is a variable temporal offset </w:t>
      </w:r>
      <w:r w:rsidRPr="008130DB">
        <w:rPr>
          <w:rFonts w:cstheme="minorHAnsi"/>
          <w:i/>
          <w:sz w:val="24"/>
          <w:szCs w:val="24"/>
          <w:lang w:val="en-GB"/>
        </w:rPr>
        <w:t>D</w:t>
      </w:r>
      <w:r w:rsidRPr="008130DB">
        <w:rPr>
          <w:rFonts w:cstheme="minorHAnsi"/>
          <w:sz w:val="24"/>
          <w:szCs w:val="24"/>
          <w:lang w:val="en-GB"/>
        </w:rPr>
        <w:t xml:space="preserve"> between the relevant and irrelevant </w:t>
      </w:r>
      <w:r w:rsidRPr="008130DB">
        <w:rPr>
          <w:rFonts w:cstheme="minorHAnsi"/>
          <w:sz w:val="24"/>
          <w:szCs w:val="24"/>
          <w:lang w:val="en-GB"/>
        </w:rPr>
        <w:lastRenderedPageBreak/>
        <w:t>input with a uniform distribution of mean μ</w:t>
      </w:r>
      <w:r w:rsidRPr="008130DB">
        <w:rPr>
          <w:rFonts w:cstheme="minorHAnsi"/>
          <w:i/>
          <w:sz w:val="24"/>
          <w:szCs w:val="24"/>
          <w:vertAlign w:val="subscript"/>
          <w:lang w:val="en-GB"/>
        </w:rPr>
        <w:t>D</w:t>
      </w:r>
      <w:r w:rsidRPr="008130DB">
        <w:rPr>
          <w:rFonts w:cstheme="minorHAnsi"/>
          <w:sz w:val="24"/>
          <w:szCs w:val="24"/>
          <w:lang w:val="en-GB"/>
        </w:rPr>
        <w:t xml:space="preserve"> and width w</w:t>
      </w:r>
      <w:r w:rsidRPr="008130DB">
        <w:rPr>
          <w:rFonts w:cstheme="minorHAnsi"/>
          <w:i/>
          <w:sz w:val="24"/>
          <w:szCs w:val="24"/>
          <w:vertAlign w:val="subscript"/>
          <w:lang w:val="en-GB"/>
        </w:rPr>
        <w:t>D</w:t>
      </w:r>
      <w:r w:rsidRPr="008130DB">
        <w:rPr>
          <w:rFonts w:cstheme="minorHAnsi"/>
          <w:sz w:val="24"/>
          <w:szCs w:val="24"/>
          <w:lang w:val="en-GB"/>
        </w:rPr>
        <w:t xml:space="preserve">. We defined the time at which the relevant input becomes available as t=0; with </w:t>
      </w:r>
      <w:r w:rsidRPr="008130DB">
        <w:rPr>
          <w:rFonts w:cstheme="minorHAnsi"/>
          <w:i/>
          <w:sz w:val="24"/>
          <w:szCs w:val="24"/>
          <w:lang w:val="en-GB"/>
        </w:rPr>
        <w:t>d</w:t>
      </w:r>
      <w:r w:rsidRPr="008130DB">
        <w:rPr>
          <w:rFonts w:cstheme="minorHAnsi"/>
          <w:sz w:val="24"/>
          <w:szCs w:val="24"/>
          <w:lang w:val="en-GB"/>
        </w:rPr>
        <w:t xml:space="preserve">&lt;0 the irrelevant input leads, and with </w:t>
      </w:r>
      <w:r w:rsidRPr="008130DB">
        <w:rPr>
          <w:rFonts w:cstheme="minorHAnsi"/>
          <w:i/>
          <w:sz w:val="24"/>
          <w:szCs w:val="24"/>
          <w:lang w:val="en-GB"/>
        </w:rPr>
        <w:t>d</w:t>
      </w:r>
      <w:r w:rsidRPr="008130DB">
        <w:rPr>
          <w:rFonts w:cstheme="minorHAnsi"/>
          <w:sz w:val="24"/>
          <w:szCs w:val="24"/>
          <w:lang w:val="en-GB"/>
        </w:rPr>
        <w:t>&gt;0 the relevant input leads.</w:t>
      </w:r>
      <w:r w:rsidRPr="008130DB">
        <w:rPr>
          <w:rFonts w:eastAsiaTheme="minorEastAsia" w:cstheme="minorHAnsi"/>
          <w:sz w:val="24"/>
          <w:szCs w:val="24"/>
          <w:lang w:val="en-GB"/>
        </w:rPr>
        <w:t xml:space="preserve"> For </w:t>
      </w:r>
      <w:r w:rsidRPr="008130DB">
        <w:rPr>
          <w:rFonts w:eastAsiaTheme="minorEastAsia" w:cstheme="minorHAnsi"/>
          <w:i/>
          <w:sz w:val="24"/>
          <w:szCs w:val="24"/>
          <w:lang w:val="en-GB"/>
        </w:rPr>
        <w:t>d</w:t>
      </w:r>
      <w:r w:rsidRPr="008130DB">
        <w:rPr>
          <w:rFonts w:eastAsiaTheme="minorEastAsia" w:cstheme="minorHAnsi"/>
          <w:sz w:val="24"/>
          <w:szCs w:val="24"/>
          <w:lang w:val="en-GB"/>
        </w:rPr>
        <w:t xml:space="preserve">&lt;0, that is, with leading irrelevant input, the external input is </w:t>
      </w:r>
    </w:p>
    <w:p w14:paraId="7F2C2425" w14:textId="77777777" w:rsidR="004D5FE1" w:rsidRPr="008130DB" w:rsidRDefault="004D5FE1" w:rsidP="004D5FE1">
      <w:pPr>
        <w:widowControl w:val="0"/>
        <w:spacing w:after="0" w:line="480" w:lineRule="auto"/>
        <w:rPr>
          <w:rFonts w:eastAsiaTheme="minorEastAsia" w:cstheme="minorHAnsi"/>
          <w:sz w:val="24"/>
          <w:szCs w:val="24"/>
          <w:lang w:val="en-GB"/>
        </w:rPr>
      </w:pPr>
      <w:r w:rsidRPr="008130DB">
        <w:rPr>
          <w:rFonts w:eastAsiaTheme="minorEastAsia" w:cstheme="minorHAnsi"/>
          <w:sz w:val="24"/>
          <w:szCs w:val="24"/>
          <w:lang w:val="en-GB"/>
        </w:rPr>
        <w:t xml:space="preserve">I(t) = </w:t>
      </w:r>
      <m:oMath>
        <m:d>
          <m:dPr>
            <m:begChr m:val="{"/>
            <m:endChr m:val=""/>
            <m:ctrlPr>
              <w:rPr>
                <w:rFonts w:ascii="Cambria Math" w:eastAsiaTheme="minorEastAsia" w:hAnsi="Cambria Math" w:cstheme="minorHAnsi"/>
                <w:i/>
                <w:sz w:val="24"/>
                <w:szCs w:val="24"/>
                <w:lang w:val="en-GB"/>
              </w:rPr>
            </m:ctrlPr>
          </m:dPr>
          <m:e>
            <m:eqArr>
              <m:eqArrPr>
                <m:ctrlPr>
                  <w:rPr>
                    <w:rFonts w:ascii="Cambria Math" w:eastAsiaTheme="minorEastAsia" w:hAnsi="Cambria Math" w:cstheme="minorHAnsi"/>
                    <w:i/>
                    <w:sz w:val="24"/>
                    <w:szCs w:val="24"/>
                    <w:lang w:val="en-GB"/>
                  </w:rPr>
                </m:ctrlPr>
              </m:eqArrPr>
              <m:e>
                <m:r>
                  <m:rPr>
                    <m:sty m:val="p"/>
                  </m:rPr>
                  <w:rPr>
                    <w:rFonts w:ascii="Cambria Math" w:eastAsiaTheme="minorEastAsia" w:hAnsi="Cambria Math" w:cstheme="minorHAnsi"/>
                    <w:sz w:val="24"/>
                    <w:szCs w:val="24"/>
                    <w:lang w:val="en-GB"/>
                  </w:rPr>
                  <m:t xml:space="preserve">0.5 + </m:t>
                </m:r>
                <m:r>
                  <m:rPr>
                    <m:sty m:val="p"/>
                  </m:rPr>
                  <w:rPr>
                    <w:rFonts w:ascii="Cambria Math" w:hAnsi="Cambria Math" w:cstheme="minorHAnsi"/>
                    <w:sz w:val="24"/>
                    <w:szCs w:val="24"/>
                    <w:lang w:val="en-GB"/>
                  </w:rPr>
                  <m:t>g</m:t>
                </m:r>
                <m:d>
                  <m:dPr>
                    <m:ctrlPr>
                      <w:rPr>
                        <w:rFonts w:ascii="Cambria Math" w:hAnsi="Cambria Math" w:cstheme="minorHAnsi"/>
                        <w:sz w:val="24"/>
                        <w:szCs w:val="24"/>
                        <w:lang w:val="en-GB"/>
                      </w:rPr>
                    </m:ctrlPr>
                  </m:dPr>
                  <m:e>
                    <m:r>
                      <m:rPr>
                        <m:sty m:val="p"/>
                      </m:rPr>
                      <w:rPr>
                        <w:rFonts w:ascii="Cambria Math" w:hAnsi="Cambria Math" w:cstheme="minorHAnsi"/>
                        <w:sz w:val="24"/>
                        <w:szCs w:val="24"/>
                        <w:lang w:val="en-GB"/>
                      </w:rPr>
                      <m:t>t</m:t>
                    </m:r>
                  </m:e>
                </m:d>
                <m:r>
                  <m:rPr>
                    <m:sty m:val="p"/>
                  </m:rPr>
                  <w:rPr>
                    <w:rFonts w:ascii="Cambria Math" w:hAnsi="Cambria Math" w:cstheme="minorHAnsi"/>
                    <w:sz w:val="24"/>
                    <w:szCs w:val="24"/>
                    <w:lang w:val="en-GB"/>
                  </w:rPr>
                  <m:t>*Δ</m:t>
                </m:r>
                <m:sSub>
                  <m:sSubPr>
                    <m:ctrlPr>
                      <w:rPr>
                        <w:rFonts w:ascii="Cambria Math" w:hAnsi="Cambria Math" w:cstheme="minorHAnsi"/>
                        <w:sz w:val="24"/>
                        <w:szCs w:val="24"/>
                        <w:lang w:val="en-GB"/>
                      </w:rPr>
                    </m:ctrlPr>
                  </m:sSubPr>
                  <m:e>
                    <m:r>
                      <m:rPr>
                        <m:sty m:val="p"/>
                      </m:rPr>
                      <w:rPr>
                        <w:rFonts w:ascii="Cambria Math" w:hAnsi="Cambria Math" w:cstheme="minorHAnsi"/>
                        <w:sz w:val="24"/>
                        <w:szCs w:val="24"/>
                        <w:lang w:val="en-GB"/>
                      </w:rPr>
                      <m:t>I</m:t>
                    </m:r>
                  </m:e>
                  <m:sub>
                    <m:r>
                      <m:rPr>
                        <m:sty m:val="p"/>
                      </m:rPr>
                      <w:rPr>
                        <w:rFonts w:ascii="Cambria Math" w:hAnsi="Cambria Math" w:cstheme="minorHAnsi"/>
                        <w:sz w:val="24"/>
                        <w:szCs w:val="24"/>
                        <w:lang w:val="en-GB"/>
                      </w:rPr>
                      <m:t>irr</m:t>
                    </m:r>
                  </m:sub>
                </m:sSub>
                <m:r>
                  <m:rPr>
                    <m:sty m:val="p"/>
                  </m:rPr>
                  <w:rPr>
                    <w:rFonts w:ascii="Cambria Math" w:hAnsi="Cambria Math" w:cstheme="minorHAnsi"/>
                    <w:sz w:val="24"/>
                    <w:szCs w:val="24"/>
                    <w:lang w:val="en-GB"/>
                  </w:rPr>
                  <m:t xml:space="preserve">      for t&lt;0 </m:t>
                </m:r>
              </m:e>
              <m:e>
                <m:sSub>
                  <m:sSubPr>
                    <m:ctrlPr>
                      <w:rPr>
                        <w:rFonts w:ascii="Cambria Math" w:eastAsiaTheme="minorEastAsia" w:hAnsi="Cambria Math" w:cstheme="minorHAnsi"/>
                        <w:sz w:val="24"/>
                        <w:szCs w:val="24"/>
                        <w:lang w:val="en-GB"/>
                      </w:rPr>
                    </m:ctrlPr>
                  </m:sSubPr>
                  <m:e>
                    <m:r>
                      <m:rPr>
                        <m:sty m:val="p"/>
                      </m:rPr>
                      <w:rPr>
                        <w:rFonts w:ascii="Cambria Math" w:eastAsiaTheme="minorEastAsia" w:hAnsi="Cambria Math" w:cstheme="minorHAnsi"/>
                        <w:sz w:val="24"/>
                        <w:szCs w:val="24"/>
                        <w:lang w:val="en-GB"/>
                      </w:rPr>
                      <m:t>I</m:t>
                    </m:r>
                  </m:e>
                  <m:sub>
                    <m:r>
                      <m:rPr>
                        <m:sty m:val="p"/>
                      </m:rPr>
                      <w:rPr>
                        <w:rFonts w:ascii="Cambria Math" w:eastAsiaTheme="minorEastAsia" w:hAnsi="Cambria Math" w:cstheme="minorHAnsi"/>
                        <w:sz w:val="24"/>
                        <w:szCs w:val="24"/>
                        <w:lang w:val="en-GB"/>
                      </w:rPr>
                      <m:t>rel</m:t>
                    </m:r>
                  </m:sub>
                </m:sSub>
                <m:r>
                  <m:rPr>
                    <m:sty m:val="p"/>
                  </m:rPr>
                  <w:rPr>
                    <w:rFonts w:ascii="Cambria Math" w:eastAsiaTheme="minorEastAsia" w:hAnsi="Cambria Math" w:cstheme="minorHAnsi"/>
                    <w:sz w:val="24"/>
                    <w:szCs w:val="24"/>
                    <w:lang w:val="en-GB"/>
                  </w:rPr>
                  <m:t xml:space="preserve">+ </m:t>
                </m:r>
                <m:r>
                  <m:rPr>
                    <m:sty m:val="p"/>
                  </m:rPr>
                  <w:rPr>
                    <w:rFonts w:ascii="Cambria Math" w:hAnsi="Cambria Math" w:cstheme="minorHAnsi"/>
                    <w:sz w:val="24"/>
                    <w:szCs w:val="24"/>
                    <w:lang w:val="en-GB"/>
                  </w:rPr>
                  <m:t>g</m:t>
                </m:r>
                <m:d>
                  <m:dPr>
                    <m:ctrlPr>
                      <w:rPr>
                        <w:rFonts w:ascii="Cambria Math" w:hAnsi="Cambria Math" w:cstheme="minorHAnsi"/>
                        <w:sz w:val="24"/>
                        <w:szCs w:val="24"/>
                        <w:lang w:val="en-GB"/>
                      </w:rPr>
                    </m:ctrlPr>
                  </m:dPr>
                  <m:e>
                    <m:r>
                      <m:rPr>
                        <m:sty m:val="p"/>
                      </m:rPr>
                      <w:rPr>
                        <w:rFonts w:ascii="Cambria Math" w:hAnsi="Cambria Math" w:cstheme="minorHAnsi"/>
                        <w:sz w:val="24"/>
                        <w:szCs w:val="24"/>
                        <w:lang w:val="en-GB"/>
                      </w:rPr>
                      <m:t>t</m:t>
                    </m:r>
                  </m:e>
                </m:d>
                <m:r>
                  <m:rPr>
                    <m:sty m:val="p"/>
                  </m:rPr>
                  <w:rPr>
                    <w:rFonts w:ascii="Cambria Math" w:hAnsi="Cambria Math" w:cstheme="minorHAnsi"/>
                    <w:sz w:val="24"/>
                    <w:szCs w:val="24"/>
                    <w:lang w:val="en-GB"/>
                  </w:rPr>
                  <m:t>*Δ</m:t>
                </m:r>
                <m:sSub>
                  <m:sSubPr>
                    <m:ctrlPr>
                      <w:rPr>
                        <w:rFonts w:ascii="Cambria Math" w:hAnsi="Cambria Math" w:cstheme="minorHAnsi"/>
                        <w:sz w:val="24"/>
                        <w:szCs w:val="24"/>
                        <w:lang w:val="en-GB"/>
                      </w:rPr>
                    </m:ctrlPr>
                  </m:sSubPr>
                  <m:e>
                    <m:r>
                      <m:rPr>
                        <m:sty m:val="p"/>
                      </m:rPr>
                      <w:rPr>
                        <w:rFonts w:ascii="Cambria Math" w:hAnsi="Cambria Math" w:cstheme="minorHAnsi"/>
                        <w:sz w:val="24"/>
                        <w:szCs w:val="24"/>
                        <w:lang w:val="en-GB"/>
                      </w:rPr>
                      <m:t>I</m:t>
                    </m:r>
                  </m:e>
                  <m:sub>
                    <m:r>
                      <m:rPr>
                        <m:sty m:val="p"/>
                      </m:rPr>
                      <w:rPr>
                        <w:rFonts w:ascii="Cambria Math" w:hAnsi="Cambria Math" w:cstheme="minorHAnsi"/>
                        <w:sz w:val="24"/>
                        <w:szCs w:val="24"/>
                        <w:lang w:val="en-GB"/>
                      </w:rPr>
                      <m:t>irr</m:t>
                    </m:r>
                  </m:sub>
                </m:sSub>
                <m:r>
                  <m:rPr>
                    <m:sty m:val="p"/>
                  </m:rPr>
                  <w:rPr>
                    <w:rFonts w:ascii="Cambria Math" w:hAnsi="Cambria Math" w:cstheme="minorHAnsi"/>
                    <w:sz w:val="24"/>
                    <w:szCs w:val="24"/>
                    <w:lang w:val="en-GB"/>
                  </w:rPr>
                  <m:t xml:space="preserve">      for </m:t>
                </m:r>
                <m:r>
                  <m:rPr>
                    <m:sty m:val="p"/>
                  </m:rPr>
                  <w:rPr>
                    <w:rFonts w:ascii="Cambria Math" w:eastAsiaTheme="minorEastAsia" w:hAnsi="Cambria Math" w:cstheme="minorHAnsi"/>
                    <w:sz w:val="24"/>
                    <w:szCs w:val="24"/>
                    <w:lang w:val="en-GB"/>
                  </w:rPr>
                  <m:t>t≥0</m:t>
                </m:r>
              </m:e>
            </m:eqArr>
          </m:e>
        </m:d>
      </m:oMath>
      <w:r w:rsidRPr="008130DB">
        <w:rPr>
          <w:rFonts w:eastAsiaTheme="minorEastAsia" w:cstheme="minorHAnsi"/>
          <w:sz w:val="24"/>
          <w:szCs w:val="24"/>
          <w:lang w:val="en-GB"/>
        </w:rPr>
        <w:t xml:space="preserve">  </w:t>
      </w:r>
    </w:p>
    <w:p w14:paraId="5B73AACF" w14:textId="77777777" w:rsidR="004D5FE1" w:rsidRPr="008130DB" w:rsidRDefault="004D5FE1" w:rsidP="004D5FE1">
      <w:pPr>
        <w:widowControl w:val="0"/>
        <w:spacing w:after="0" w:line="480" w:lineRule="auto"/>
        <w:rPr>
          <w:rFonts w:eastAsiaTheme="minorEastAsia" w:cstheme="minorHAnsi"/>
          <w:sz w:val="24"/>
          <w:szCs w:val="24"/>
          <w:lang w:val="en-GB"/>
        </w:rPr>
      </w:pPr>
      <w:r w:rsidRPr="008130DB">
        <w:rPr>
          <w:rFonts w:eastAsiaTheme="minorEastAsia" w:cstheme="minorHAnsi"/>
          <w:sz w:val="24"/>
          <w:szCs w:val="24"/>
          <w:lang w:val="en-GB"/>
        </w:rPr>
        <w:t xml:space="preserve">and for </w:t>
      </w:r>
      <w:r w:rsidRPr="008130DB">
        <w:rPr>
          <w:rFonts w:eastAsiaTheme="minorEastAsia" w:cstheme="minorHAnsi"/>
          <w:i/>
          <w:sz w:val="24"/>
          <w:szCs w:val="24"/>
          <w:lang w:val="en-GB"/>
        </w:rPr>
        <w:t>d</w:t>
      </w:r>
      <w:r w:rsidRPr="008130DB">
        <w:rPr>
          <w:rFonts w:eastAsiaTheme="minorEastAsia" w:cstheme="minorHAnsi"/>
          <w:sz w:val="24"/>
          <w:szCs w:val="24"/>
          <w:lang w:val="en-GB"/>
        </w:rPr>
        <w:t>&gt;0, that is, when the relevant input leads, it is</w:t>
      </w:r>
    </w:p>
    <w:p w14:paraId="7F6C9B57" w14:textId="77777777" w:rsidR="004D5FE1" w:rsidRPr="008130DB" w:rsidRDefault="004D5FE1" w:rsidP="004D5FE1">
      <w:pPr>
        <w:widowControl w:val="0"/>
        <w:spacing w:after="0" w:line="480" w:lineRule="auto"/>
        <w:rPr>
          <w:rFonts w:eastAsiaTheme="minorEastAsia" w:cstheme="minorHAnsi"/>
          <w:sz w:val="24"/>
          <w:szCs w:val="24"/>
          <w:lang w:val="en-GB"/>
        </w:rPr>
      </w:pPr>
      <w:r w:rsidRPr="008130DB">
        <w:rPr>
          <w:rFonts w:eastAsiaTheme="minorEastAsia" w:cstheme="minorHAnsi"/>
          <w:sz w:val="24"/>
          <w:szCs w:val="24"/>
          <w:lang w:val="en-GB"/>
        </w:rPr>
        <w:t xml:space="preserve">I(t) = </w:t>
      </w:r>
      <m:oMath>
        <m:d>
          <m:dPr>
            <m:begChr m:val="{"/>
            <m:endChr m:val=""/>
            <m:ctrlPr>
              <w:rPr>
                <w:rFonts w:ascii="Cambria Math" w:eastAsiaTheme="minorEastAsia" w:hAnsi="Cambria Math" w:cstheme="minorHAnsi"/>
                <w:i/>
                <w:sz w:val="24"/>
                <w:szCs w:val="24"/>
                <w:lang w:val="en-GB"/>
              </w:rPr>
            </m:ctrlPr>
          </m:dPr>
          <m:e>
            <m:eqArr>
              <m:eqArrPr>
                <m:ctrlPr>
                  <w:rPr>
                    <w:rFonts w:ascii="Cambria Math" w:eastAsiaTheme="minorEastAsia" w:hAnsi="Cambria Math" w:cstheme="minorHAnsi"/>
                    <w:i/>
                    <w:sz w:val="24"/>
                    <w:szCs w:val="24"/>
                    <w:lang w:val="en-GB"/>
                  </w:rPr>
                </m:ctrlPr>
              </m:eqArrPr>
              <m:e>
                <m:r>
                  <m:rPr>
                    <m:sty m:val="p"/>
                  </m:rPr>
                  <w:rPr>
                    <w:rFonts w:ascii="Cambria Math" w:hAnsi="Cambria Math" w:cstheme="minorHAnsi"/>
                    <w:sz w:val="24"/>
                    <w:szCs w:val="24"/>
                    <w:lang w:val="en-GB"/>
                  </w:rPr>
                  <m:t xml:space="preserve"> </m:t>
                </m:r>
                <m:sSub>
                  <m:sSubPr>
                    <m:ctrlPr>
                      <w:rPr>
                        <w:rFonts w:ascii="Cambria Math" w:eastAsiaTheme="minorEastAsia" w:hAnsi="Cambria Math" w:cstheme="minorHAnsi"/>
                        <w:sz w:val="24"/>
                        <w:szCs w:val="24"/>
                        <w:lang w:val="en-GB"/>
                      </w:rPr>
                    </m:ctrlPr>
                  </m:sSubPr>
                  <m:e>
                    <m:r>
                      <m:rPr>
                        <m:sty m:val="p"/>
                      </m:rPr>
                      <w:rPr>
                        <w:rFonts w:ascii="Cambria Math" w:eastAsiaTheme="minorEastAsia" w:hAnsi="Cambria Math" w:cstheme="minorHAnsi"/>
                        <w:sz w:val="24"/>
                        <w:szCs w:val="24"/>
                        <w:lang w:val="en-GB"/>
                      </w:rPr>
                      <m:t>I</m:t>
                    </m:r>
                  </m:e>
                  <m:sub>
                    <m:r>
                      <m:rPr>
                        <m:sty m:val="p"/>
                      </m:rPr>
                      <w:rPr>
                        <w:rFonts w:ascii="Cambria Math" w:eastAsiaTheme="minorEastAsia" w:hAnsi="Cambria Math" w:cstheme="minorHAnsi"/>
                        <w:sz w:val="24"/>
                        <w:szCs w:val="24"/>
                        <w:lang w:val="en-GB"/>
                      </w:rPr>
                      <m:t>rel</m:t>
                    </m:r>
                  </m:sub>
                </m:sSub>
                <m:r>
                  <m:rPr>
                    <m:sty m:val="p"/>
                  </m:rPr>
                  <w:rPr>
                    <w:rFonts w:ascii="Cambria Math" w:hAnsi="Cambria Math" w:cstheme="minorHAnsi"/>
                    <w:sz w:val="24"/>
                    <w:szCs w:val="24"/>
                    <w:lang w:val="en-GB"/>
                  </w:rPr>
                  <m:t xml:space="preserve">                                            for  0≤t≤d   </m:t>
                </m:r>
              </m:e>
              <m:e>
                <m:r>
                  <w:rPr>
                    <w:rFonts w:ascii="Cambria Math" w:eastAsiaTheme="minorEastAsia" w:hAnsi="Cambria Math" w:cstheme="minorHAnsi"/>
                    <w:sz w:val="24"/>
                    <w:szCs w:val="24"/>
                    <w:lang w:val="en-GB"/>
                  </w:rPr>
                  <m:t xml:space="preserve"> </m:t>
                </m:r>
                <m:sSub>
                  <m:sSubPr>
                    <m:ctrlPr>
                      <w:rPr>
                        <w:rFonts w:ascii="Cambria Math" w:eastAsiaTheme="minorEastAsia" w:hAnsi="Cambria Math" w:cstheme="minorHAnsi"/>
                        <w:sz w:val="24"/>
                        <w:szCs w:val="24"/>
                        <w:lang w:val="en-GB"/>
                      </w:rPr>
                    </m:ctrlPr>
                  </m:sSubPr>
                  <m:e>
                    <m:r>
                      <m:rPr>
                        <m:sty m:val="p"/>
                      </m:rPr>
                      <w:rPr>
                        <w:rFonts w:ascii="Cambria Math" w:eastAsiaTheme="minorEastAsia" w:hAnsi="Cambria Math" w:cstheme="minorHAnsi"/>
                        <w:sz w:val="24"/>
                        <w:szCs w:val="24"/>
                        <w:lang w:val="en-GB"/>
                      </w:rPr>
                      <m:t>I</m:t>
                    </m:r>
                  </m:e>
                  <m:sub>
                    <m:r>
                      <m:rPr>
                        <m:sty m:val="p"/>
                      </m:rPr>
                      <w:rPr>
                        <w:rFonts w:ascii="Cambria Math" w:eastAsiaTheme="minorEastAsia" w:hAnsi="Cambria Math" w:cstheme="minorHAnsi"/>
                        <w:sz w:val="24"/>
                        <w:szCs w:val="24"/>
                        <w:lang w:val="en-GB"/>
                      </w:rPr>
                      <m:t>rel</m:t>
                    </m:r>
                  </m:sub>
                </m:sSub>
                <m:r>
                  <m:rPr>
                    <m:sty m:val="p"/>
                  </m:rPr>
                  <w:rPr>
                    <w:rFonts w:ascii="Cambria Math" w:eastAsiaTheme="minorEastAsia" w:hAnsi="Cambria Math" w:cstheme="minorHAnsi"/>
                    <w:sz w:val="24"/>
                    <w:szCs w:val="24"/>
                    <w:lang w:val="en-GB"/>
                  </w:rPr>
                  <m:t xml:space="preserve">+ </m:t>
                </m:r>
                <m:r>
                  <m:rPr>
                    <m:sty m:val="p"/>
                  </m:rPr>
                  <w:rPr>
                    <w:rFonts w:ascii="Cambria Math" w:hAnsi="Cambria Math" w:cstheme="minorHAnsi"/>
                    <w:sz w:val="24"/>
                    <w:szCs w:val="24"/>
                    <w:lang w:val="en-GB"/>
                  </w:rPr>
                  <m:t>g</m:t>
                </m:r>
                <m:d>
                  <m:dPr>
                    <m:ctrlPr>
                      <w:rPr>
                        <w:rFonts w:ascii="Cambria Math" w:hAnsi="Cambria Math" w:cstheme="minorHAnsi"/>
                        <w:sz w:val="24"/>
                        <w:szCs w:val="24"/>
                        <w:lang w:val="en-GB"/>
                      </w:rPr>
                    </m:ctrlPr>
                  </m:dPr>
                  <m:e>
                    <m:r>
                      <m:rPr>
                        <m:sty m:val="p"/>
                      </m:rPr>
                      <w:rPr>
                        <w:rFonts w:ascii="Cambria Math" w:hAnsi="Cambria Math" w:cstheme="minorHAnsi"/>
                        <w:sz w:val="24"/>
                        <w:szCs w:val="24"/>
                        <w:lang w:val="en-GB"/>
                      </w:rPr>
                      <m:t>t</m:t>
                    </m:r>
                  </m:e>
                </m:d>
                <m:r>
                  <m:rPr>
                    <m:sty m:val="p"/>
                  </m:rPr>
                  <w:rPr>
                    <w:rFonts w:ascii="Cambria Math" w:hAnsi="Cambria Math" w:cstheme="minorHAnsi"/>
                    <w:sz w:val="24"/>
                    <w:szCs w:val="24"/>
                    <w:lang w:val="en-GB"/>
                  </w:rPr>
                  <m:t>*Δ</m:t>
                </m:r>
                <m:sSub>
                  <m:sSubPr>
                    <m:ctrlPr>
                      <w:rPr>
                        <w:rFonts w:ascii="Cambria Math" w:hAnsi="Cambria Math" w:cstheme="minorHAnsi"/>
                        <w:sz w:val="24"/>
                        <w:szCs w:val="24"/>
                        <w:lang w:val="en-GB"/>
                      </w:rPr>
                    </m:ctrlPr>
                  </m:sSubPr>
                  <m:e>
                    <m:r>
                      <m:rPr>
                        <m:sty m:val="p"/>
                      </m:rPr>
                      <w:rPr>
                        <w:rFonts w:ascii="Cambria Math" w:hAnsi="Cambria Math" w:cstheme="minorHAnsi"/>
                        <w:sz w:val="24"/>
                        <w:szCs w:val="24"/>
                        <w:lang w:val="en-GB"/>
                      </w:rPr>
                      <m:t>I</m:t>
                    </m:r>
                  </m:e>
                  <m:sub>
                    <m:r>
                      <m:rPr>
                        <m:sty m:val="p"/>
                      </m:rPr>
                      <w:rPr>
                        <w:rFonts w:ascii="Cambria Math" w:hAnsi="Cambria Math" w:cstheme="minorHAnsi"/>
                        <w:sz w:val="24"/>
                        <w:szCs w:val="24"/>
                        <w:lang w:val="en-GB"/>
                      </w:rPr>
                      <m:t>irr</m:t>
                    </m:r>
                  </m:sub>
                </m:sSub>
                <m:r>
                  <m:rPr>
                    <m:sty m:val="p"/>
                  </m:rPr>
                  <w:rPr>
                    <w:rFonts w:ascii="Cambria Math" w:hAnsi="Cambria Math" w:cstheme="minorHAnsi"/>
                    <w:sz w:val="24"/>
                    <w:szCs w:val="24"/>
                    <w:lang w:val="en-GB"/>
                  </w:rPr>
                  <m:t xml:space="preserve">                 for </m:t>
                </m:r>
                <m:r>
                  <m:rPr>
                    <m:sty m:val="p"/>
                  </m:rPr>
                  <w:rPr>
                    <w:rFonts w:ascii="Cambria Math" w:eastAsiaTheme="minorEastAsia" w:hAnsi="Cambria Math" w:cstheme="minorHAnsi"/>
                    <w:sz w:val="24"/>
                    <w:szCs w:val="24"/>
                    <w:lang w:val="en-GB"/>
                  </w:rPr>
                  <m:t xml:space="preserve">t&gt;d            </m:t>
                </m:r>
              </m:e>
            </m:eqArr>
            <m:r>
              <w:rPr>
                <w:rFonts w:ascii="Cambria Math" w:eastAsiaTheme="minorEastAsia" w:hAnsi="Cambria Math" w:cstheme="minorHAnsi"/>
                <w:sz w:val="24"/>
                <w:szCs w:val="24"/>
                <w:lang w:val="en-GB"/>
              </w:rPr>
              <m:t xml:space="preserve"> </m:t>
            </m:r>
          </m:e>
        </m:d>
      </m:oMath>
    </w:p>
    <w:p w14:paraId="04905823" w14:textId="42312859" w:rsidR="004D5FE1" w:rsidRPr="008130DB" w:rsidRDefault="004D5FE1" w:rsidP="004D5FE1">
      <w:pPr>
        <w:widowControl w:val="0"/>
        <w:spacing w:after="0" w:line="480" w:lineRule="auto"/>
        <w:jc w:val="both"/>
        <w:rPr>
          <w:rFonts w:cstheme="minorHAnsi"/>
          <w:sz w:val="24"/>
          <w:szCs w:val="24"/>
          <w:lang w:val="en-GB"/>
        </w:rPr>
      </w:pPr>
      <w:r w:rsidRPr="008130DB">
        <w:rPr>
          <w:rFonts w:cstheme="minorHAnsi"/>
          <w:sz w:val="24"/>
          <w:szCs w:val="24"/>
          <w:lang w:val="en-GB"/>
        </w:rPr>
        <w:t>with g(t)=</w:t>
      </w:r>
      <m:oMath>
        <m:r>
          <m:rPr>
            <m:sty m:val="p"/>
          </m:rPr>
          <w:rPr>
            <w:rFonts w:ascii="Cambria Math" w:hAnsi="Cambria Math" w:cstheme="minorHAnsi"/>
            <w:sz w:val="24"/>
            <w:szCs w:val="24"/>
            <w:lang w:val="en-GB"/>
          </w:rPr>
          <m:t xml:space="preserve"> </m:t>
        </m:r>
        <m:sSup>
          <m:sSupPr>
            <m:ctrlPr>
              <w:rPr>
                <w:rFonts w:ascii="Cambria Math" w:hAnsi="Cambria Math" w:cstheme="minorHAnsi"/>
                <w:sz w:val="24"/>
                <w:szCs w:val="24"/>
                <w:lang w:val="en-GB"/>
              </w:rPr>
            </m:ctrlPr>
          </m:sSupPr>
          <m:e>
            <m:r>
              <m:rPr>
                <m:sty m:val="p"/>
              </m:rPr>
              <w:rPr>
                <w:rFonts w:ascii="Cambria Math" w:hAnsi="Cambria Math" w:cstheme="minorHAnsi"/>
                <w:sz w:val="24"/>
                <w:szCs w:val="24"/>
                <w:lang w:val="en-GB"/>
              </w:rPr>
              <m:t>e</m:t>
            </m:r>
          </m:e>
          <m:sup>
            <m:r>
              <w:rPr>
                <w:rFonts w:ascii="Cambria Math" w:hAnsi="Cambria Math" w:cstheme="minorHAnsi"/>
                <w:sz w:val="24"/>
                <w:szCs w:val="24"/>
                <w:lang w:val="en-GB"/>
              </w:rPr>
              <m:t>-(t-d)/δ</m:t>
            </m:r>
          </m:sup>
        </m:sSup>
      </m:oMath>
      <w:r w:rsidRPr="008130DB">
        <w:rPr>
          <w:rFonts w:eastAsiaTheme="minorEastAsia" w:cstheme="minorHAnsi"/>
          <w:sz w:val="24"/>
          <w:szCs w:val="24"/>
          <w:lang w:val="en-GB"/>
        </w:rPr>
        <w:t>.</w:t>
      </w:r>
      <w:r w:rsidR="00CD623F">
        <w:rPr>
          <w:rFonts w:eastAsiaTheme="minorEastAsia" w:cstheme="minorHAnsi"/>
          <w:sz w:val="24"/>
          <w:szCs w:val="24"/>
          <w:lang w:val="en-GB"/>
        </w:rPr>
        <w:t xml:space="preserve"> Table S1 gives an overview of the model parameters.</w:t>
      </w:r>
    </w:p>
    <w:p w14:paraId="79CC1026" w14:textId="77777777" w:rsidR="000E523B" w:rsidRDefault="000E523B" w:rsidP="004D5FE1">
      <w:pPr>
        <w:widowControl w:val="0"/>
        <w:spacing w:after="0" w:line="480" w:lineRule="auto"/>
        <w:jc w:val="both"/>
        <w:rPr>
          <w:rFonts w:cstheme="minorHAnsi"/>
          <w:sz w:val="24"/>
          <w:szCs w:val="24"/>
          <w:u w:val="single"/>
          <w:lang w:val="en-GB"/>
        </w:rPr>
      </w:pPr>
    </w:p>
    <w:p w14:paraId="00D72C63" w14:textId="3BE09035" w:rsidR="000E523B" w:rsidRDefault="000E523B" w:rsidP="004D5FE1">
      <w:pPr>
        <w:widowControl w:val="0"/>
        <w:spacing w:after="0" w:line="480" w:lineRule="auto"/>
        <w:jc w:val="both"/>
        <w:rPr>
          <w:rFonts w:cstheme="minorHAnsi"/>
          <w:sz w:val="24"/>
          <w:szCs w:val="24"/>
          <w:lang w:val="en-GB"/>
        </w:rPr>
      </w:pPr>
      <w:r w:rsidRPr="000E523B">
        <w:rPr>
          <w:rFonts w:cstheme="minorHAnsi"/>
          <w:sz w:val="24"/>
          <w:szCs w:val="24"/>
          <w:u w:val="single"/>
          <w:lang w:val="en-GB"/>
        </w:rPr>
        <w:t xml:space="preserve">Table </w:t>
      </w:r>
      <w:r w:rsidR="00CD623F">
        <w:rPr>
          <w:rFonts w:cstheme="minorHAnsi"/>
          <w:sz w:val="24"/>
          <w:szCs w:val="24"/>
          <w:u w:val="single"/>
          <w:lang w:val="en-GB"/>
        </w:rPr>
        <w:t>S</w:t>
      </w:r>
      <w:r w:rsidRPr="000E523B">
        <w:rPr>
          <w:rFonts w:cstheme="minorHAnsi"/>
          <w:sz w:val="24"/>
          <w:szCs w:val="24"/>
          <w:u w:val="single"/>
          <w:lang w:val="en-GB"/>
        </w:rPr>
        <w:t>1</w:t>
      </w:r>
      <w:r>
        <w:rPr>
          <w:rFonts w:cstheme="minorHAnsi"/>
          <w:sz w:val="24"/>
          <w:szCs w:val="24"/>
          <w:lang w:val="en-GB"/>
        </w:rPr>
        <w:t>: Model parameters</w:t>
      </w:r>
      <w:r w:rsidR="0062224B">
        <w:rPr>
          <w:rFonts w:cstheme="minorHAnsi"/>
          <w:sz w:val="24"/>
          <w:szCs w:val="24"/>
          <w:lang w:val="en-GB"/>
        </w:rPr>
        <w:t xml:space="preserve"> (time parameters are in seconds, marked by s)</w:t>
      </w:r>
    </w:p>
    <w:tbl>
      <w:tblPr>
        <w:tblStyle w:val="Tabellenraster"/>
        <w:tblW w:w="0" w:type="auto"/>
        <w:tblCellMar>
          <w:left w:w="85" w:type="dxa"/>
          <w:right w:w="85" w:type="dxa"/>
        </w:tblCellMar>
        <w:tblLook w:val="04A0" w:firstRow="1" w:lastRow="0" w:firstColumn="1" w:lastColumn="0" w:noHBand="0" w:noVBand="1"/>
      </w:tblPr>
      <w:tblGrid>
        <w:gridCol w:w="656"/>
        <w:gridCol w:w="656"/>
        <w:gridCol w:w="4876"/>
      </w:tblGrid>
      <w:tr w:rsidR="000E523B" w:rsidRPr="008130DB" w14:paraId="4424B011" w14:textId="77777777" w:rsidTr="000E523B">
        <w:trPr>
          <w:trHeight w:val="454"/>
        </w:trPr>
        <w:tc>
          <w:tcPr>
            <w:tcW w:w="656" w:type="dxa"/>
            <w:vMerge w:val="restart"/>
            <w:tcBorders>
              <w:top w:val="nil"/>
              <w:left w:val="nil"/>
              <w:bottom w:val="nil"/>
            </w:tcBorders>
          </w:tcPr>
          <w:p w14:paraId="4A150E78" w14:textId="3C43671A" w:rsidR="000E523B" w:rsidRPr="0062224B" w:rsidRDefault="000E523B" w:rsidP="000E523B">
            <w:pPr>
              <w:widowControl w:val="0"/>
              <w:spacing w:line="480" w:lineRule="auto"/>
              <w:rPr>
                <w:rFonts w:cstheme="minorHAnsi"/>
                <w:sz w:val="24"/>
                <w:szCs w:val="24"/>
                <w:lang w:val="en-US"/>
              </w:rPr>
            </w:pPr>
          </w:p>
        </w:tc>
        <w:tc>
          <w:tcPr>
            <w:tcW w:w="656" w:type="dxa"/>
            <w:tcBorders>
              <w:top w:val="single" w:sz="18" w:space="0" w:color="auto"/>
            </w:tcBorders>
            <w:vAlign w:val="center"/>
          </w:tcPr>
          <w:p w14:paraId="24D8FFF7" w14:textId="77777777" w:rsidR="000E523B" w:rsidRPr="008130DB" w:rsidRDefault="000E523B" w:rsidP="000E523B">
            <w:pPr>
              <w:widowControl w:val="0"/>
              <w:spacing w:line="360" w:lineRule="auto"/>
              <w:rPr>
                <w:rFonts w:cstheme="minorHAnsi"/>
                <w:sz w:val="24"/>
                <w:szCs w:val="24"/>
                <w:lang w:val="en-US"/>
              </w:rPr>
            </w:pPr>
            <w:r w:rsidRPr="008130DB">
              <w:rPr>
                <w:rFonts w:cstheme="minorHAnsi"/>
                <w:sz w:val="24"/>
                <w:szCs w:val="24"/>
              </w:rPr>
              <w:t>λ</w:t>
            </w:r>
          </w:p>
        </w:tc>
        <w:tc>
          <w:tcPr>
            <w:tcW w:w="4876" w:type="dxa"/>
            <w:tcBorders>
              <w:top w:val="single" w:sz="18" w:space="0" w:color="auto"/>
            </w:tcBorders>
            <w:vAlign w:val="center"/>
          </w:tcPr>
          <w:p w14:paraId="33E06F90" w14:textId="77777777" w:rsidR="000E523B" w:rsidRPr="008130DB" w:rsidRDefault="000E523B" w:rsidP="000E523B">
            <w:pPr>
              <w:widowControl w:val="0"/>
              <w:spacing w:line="360" w:lineRule="auto"/>
              <w:rPr>
                <w:rFonts w:cstheme="minorHAnsi"/>
                <w:sz w:val="24"/>
                <w:szCs w:val="24"/>
                <w:lang w:val="en-US"/>
              </w:rPr>
            </w:pPr>
            <w:r w:rsidRPr="008130DB">
              <w:rPr>
                <w:rFonts w:cstheme="minorHAnsi"/>
                <w:sz w:val="24"/>
                <w:szCs w:val="24"/>
                <w:lang w:val="en-US"/>
              </w:rPr>
              <w:t>self-inhibition gain</w:t>
            </w:r>
          </w:p>
        </w:tc>
      </w:tr>
      <w:tr w:rsidR="000E523B" w:rsidRPr="008130DB" w14:paraId="052CE069" w14:textId="77777777" w:rsidTr="000E523B">
        <w:trPr>
          <w:trHeight w:val="454"/>
        </w:trPr>
        <w:tc>
          <w:tcPr>
            <w:tcW w:w="656" w:type="dxa"/>
            <w:vMerge/>
            <w:tcBorders>
              <w:left w:val="nil"/>
              <w:bottom w:val="nil"/>
            </w:tcBorders>
          </w:tcPr>
          <w:p w14:paraId="4E836453" w14:textId="77777777" w:rsidR="000E523B" w:rsidRPr="008130DB" w:rsidRDefault="000E523B" w:rsidP="000E523B">
            <w:pPr>
              <w:widowControl w:val="0"/>
              <w:spacing w:line="480" w:lineRule="auto"/>
              <w:rPr>
                <w:rFonts w:cstheme="minorHAnsi"/>
                <w:sz w:val="24"/>
                <w:szCs w:val="24"/>
              </w:rPr>
            </w:pPr>
          </w:p>
        </w:tc>
        <w:tc>
          <w:tcPr>
            <w:tcW w:w="656" w:type="dxa"/>
            <w:vAlign w:val="center"/>
          </w:tcPr>
          <w:p w14:paraId="21ACB06D" w14:textId="77777777" w:rsidR="000E523B" w:rsidRPr="008130DB" w:rsidRDefault="000E523B" w:rsidP="000E523B">
            <w:pPr>
              <w:widowControl w:val="0"/>
              <w:spacing w:line="360" w:lineRule="auto"/>
              <w:rPr>
                <w:rFonts w:cstheme="minorHAnsi"/>
                <w:sz w:val="24"/>
                <w:szCs w:val="24"/>
                <w:lang w:val="en-US"/>
              </w:rPr>
            </w:pPr>
            <w:r w:rsidRPr="008130DB">
              <w:rPr>
                <w:rFonts w:cstheme="minorHAnsi"/>
                <w:sz w:val="24"/>
                <w:szCs w:val="24"/>
              </w:rPr>
              <w:t>β</w:t>
            </w:r>
          </w:p>
        </w:tc>
        <w:tc>
          <w:tcPr>
            <w:tcW w:w="4876" w:type="dxa"/>
            <w:vAlign w:val="center"/>
          </w:tcPr>
          <w:p w14:paraId="78F90B21" w14:textId="77777777" w:rsidR="000E523B" w:rsidRPr="008130DB" w:rsidRDefault="000E523B" w:rsidP="000E523B">
            <w:pPr>
              <w:widowControl w:val="0"/>
              <w:spacing w:line="360" w:lineRule="auto"/>
              <w:rPr>
                <w:rFonts w:cstheme="minorHAnsi"/>
                <w:sz w:val="24"/>
                <w:szCs w:val="24"/>
                <w:lang w:val="en-US"/>
              </w:rPr>
            </w:pPr>
            <w:r w:rsidRPr="008130DB">
              <w:rPr>
                <w:rFonts w:cstheme="minorHAnsi"/>
                <w:sz w:val="24"/>
                <w:szCs w:val="24"/>
                <w:lang w:val="en-US"/>
              </w:rPr>
              <w:t>lateral-inhibition gain</w:t>
            </w:r>
          </w:p>
        </w:tc>
      </w:tr>
      <w:tr w:rsidR="000E523B" w:rsidRPr="008130DB" w14:paraId="7C3FCC52" w14:textId="77777777" w:rsidTr="000E523B">
        <w:trPr>
          <w:trHeight w:val="454"/>
        </w:trPr>
        <w:tc>
          <w:tcPr>
            <w:tcW w:w="656" w:type="dxa"/>
            <w:vMerge/>
            <w:tcBorders>
              <w:left w:val="nil"/>
              <w:bottom w:val="nil"/>
            </w:tcBorders>
          </w:tcPr>
          <w:p w14:paraId="25A9D385" w14:textId="77777777" w:rsidR="000E523B" w:rsidRPr="008130DB" w:rsidRDefault="000E523B" w:rsidP="000E523B">
            <w:pPr>
              <w:widowControl w:val="0"/>
              <w:spacing w:line="480" w:lineRule="auto"/>
              <w:rPr>
                <w:rFonts w:cstheme="minorHAnsi"/>
                <w:sz w:val="24"/>
                <w:szCs w:val="24"/>
              </w:rPr>
            </w:pPr>
          </w:p>
        </w:tc>
        <w:tc>
          <w:tcPr>
            <w:tcW w:w="656" w:type="dxa"/>
            <w:vAlign w:val="center"/>
          </w:tcPr>
          <w:p w14:paraId="7F2451B5"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σ</w:t>
            </w:r>
            <w:r w:rsidRPr="008130DB">
              <w:rPr>
                <w:rFonts w:cstheme="minorHAnsi"/>
                <w:sz w:val="24"/>
                <w:szCs w:val="24"/>
                <w:vertAlign w:val="subscript"/>
              </w:rPr>
              <w:t>n</w:t>
            </w:r>
          </w:p>
        </w:tc>
        <w:tc>
          <w:tcPr>
            <w:tcW w:w="4876" w:type="dxa"/>
            <w:vAlign w:val="center"/>
          </w:tcPr>
          <w:p w14:paraId="2F5F7608"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standard deviation of noise</w:t>
            </w:r>
          </w:p>
        </w:tc>
      </w:tr>
      <w:tr w:rsidR="000E523B" w:rsidRPr="008130DB" w14:paraId="64403DD1" w14:textId="77777777" w:rsidTr="000E523B">
        <w:trPr>
          <w:trHeight w:val="454"/>
        </w:trPr>
        <w:tc>
          <w:tcPr>
            <w:tcW w:w="656" w:type="dxa"/>
            <w:vMerge/>
            <w:tcBorders>
              <w:left w:val="nil"/>
              <w:bottom w:val="nil"/>
            </w:tcBorders>
          </w:tcPr>
          <w:p w14:paraId="368E6791" w14:textId="77777777" w:rsidR="000E523B" w:rsidRPr="008130DB" w:rsidRDefault="000E523B" w:rsidP="000E523B">
            <w:pPr>
              <w:widowControl w:val="0"/>
              <w:spacing w:line="480" w:lineRule="auto"/>
              <w:rPr>
                <w:rFonts w:cstheme="minorHAnsi"/>
                <w:sz w:val="24"/>
                <w:szCs w:val="24"/>
              </w:rPr>
            </w:pPr>
          </w:p>
        </w:tc>
        <w:tc>
          <w:tcPr>
            <w:tcW w:w="656" w:type="dxa"/>
            <w:vAlign w:val="center"/>
          </w:tcPr>
          <w:p w14:paraId="1027F03C"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I</w:t>
            </w:r>
            <w:r w:rsidRPr="008130DB">
              <w:rPr>
                <w:rFonts w:cstheme="minorHAnsi"/>
                <w:sz w:val="24"/>
                <w:szCs w:val="24"/>
                <w:vertAlign w:val="subscript"/>
              </w:rPr>
              <w:t>rel</w:t>
            </w:r>
            <w:r w:rsidRPr="008130DB">
              <w:rPr>
                <w:rFonts w:cstheme="minorHAnsi"/>
                <w:sz w:val="24"/>
                <w:szCs w:val="24"/>
              </w:rPr>
              <w:t xml:space="preserve">   </w:t>
            </w:r>
          </w:p>
        </w:tc>
        <w:tc>
          <w:tcPr>
            <w:tcW w:w="4876" w:type="dxa"/>
            <w:vAlign w:val="center"/>
          </w:tcPr>
          <w:p w14:paraId="6737D701"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relevant external input</w:t>
            </w:r>
          </w:p>
        </w:tc>
      </w:tr>
      <w:tr w:rsidR="000E523B" w:rsidRPr="008130DB" w14:paraId="1A611CA1" w14:textId="77777777" w:rsidTr="000E523B">
        <w:trPr>
          <w:trHeight w:val="454"/>
        </w:trPr>
        <w:tc>
          <w:tcPr>
            <w:tcW w:w="656" w:type="dxa"/>
            <w:vMerge/>
            <w:tcBorders>
              <w:left w:val="nil"/>
              <w:bottom w:val="nil"/>
            </w:tcBorders>
          </w:tcPr>
          <w:p w14:paraId="0F906FD1" w14:textId="77777777" w:rsidR="000E523B" w:rsidRPr="008130DB" w:rsidRDefault="000E523B" w:rsidP="000E523B">
            <w:pPr>
              <w:widowControl w:val="0"/>
              <w:spacing w:line="480" w:lineRule="auto"/>
              <w:rPr>
                <w:rFonts w:cstheme="minorHAnsi"/>
                <w:sz w:val="24"/>
                <w:szCs w:val="24"/>
              </w:rPr>
            </w:pPr>
          </w:p>
        </w:tc>
        <w:tc>
          <w:tcPr>
            <w:tcW w:w="656" w:type="dxa"/>
            <w:vAlign w:val="center"/>
          </w:tcPr>
          <w:p w14:paraId="331E6630"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ΔI</w:t>
            </w:r>
            <w:r w:rsidRPr="008130DB">
              <w:rPr>
                <w:rFonts w:cstheme="minorHAnsi"/>
                <w:sz w:val="24"/>
                <w:szCs w:val="24"/>
                <w:vertAlign w:val="subscript"/>
              </w:rPr>
              <w:t xml:space="preserve">irr   </w:t>
            </w:r>
          </w:p>
        </w:tc>
        <w:tc>
          <w:tcPr>
            <w:tcW w:w="4876" w:type="dxa"/>
            <w:vAlign w:val="center"/>
          </w:tcPr>
          <w:p w14:paraId="3043214C"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additional irrelevant external input</w:t>
            </w:r>
          </w:p>
        </w:tc>
      </w:tr>
      <w:tr w:rsidR="000E523B" w:rsidRPr="0095284C" w14:paraId="4A0A76B9" w14:textId="77777777" w:rsidTr="000E523B">
        <w:trPr>
          <w:trHeight w:val="454"/>
        </w:trPr>
        <w:tc>
          <w:tcPr>
            <w:tcW w:w="656" w:type="dxa"/>
            <w:vMerge/>
            <w:tcBorders>
              <w:left w:val="nil"/>
              <w:bottom w:val="nil"/>
            </w:tcBorders>
          </w:tcPr>
          <w:p w14:paraId="1A9412EC" w14:textId="77777777" w:rsidR="000E523B" w:rsidRPr="008130DB" w:rsidRDefault="000E523B" w:rsidP="000E523B">
            <w:pPr>
              <w:widowControl w:val="0"/>
              <w:spacing w:line="480" w:lineRule="auto"/>
              <w:rPr>
                <w:rFonts w:cstheme="minorHAnsi"/>
                <w:sz w:val="24"/>
                <w:szCs w:val="24"/>
              </w:rPr>
            </w:pPr>
          </w:p>
        </w:tc>
        <w:tc>
          <w:tcPr>
            <w:tcW w:w="656" w:type="dxa"/>
            <w:vAlign w:val="center"/>
          </w:tcPr>
          <w:p w14:paraId="3DA6B7AF"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 xml:space="preserve">δ      </w:t>
            </w:r>
          </w:p>
        </w:tc>
        <w:tc>
          <w:tcPr>
            <w:tcW w:w="4876" w:type="dxa"/>
            <w:vAlign w:val="center"/>
          </w:tcPr>
          <w:p w14:paraId="3FE18725" w14:textId="77777777" w:rsidR="000E523B" w:rsidRPr="008130DB" w:rsidRDefault="000E523B" w:rsidP="000E523B">
            <w:pPr>
              <w:widowControl w:val="0"/>
              <w:spacing w:line="360" w:lineRule="auto"/>
              <w:rPr>
                <w:rFonts w:cstheme="minorHAnsi"/>
                <w:sz w:val="24"/>
                <w:szCs w:val="24"/>
                <w:lang w:val="en-US"/>
              </w:rPr>
            </w:pPr>
            <w:r w:rsidRPr="008130DB">
              <w:rPr>
                <w:rFonts w:cstheme="minorHAnsi"/>
                <w:sz w:val="24"/>
                <w:szCs w:val="24"/>
                <w:lang w:val="en-US"/>
              </w:rPr>
              <w:t>time constant for decline of irrelevant input (s)</w:t>
            </w:r>
          </w:p>
        </w:tc>
      </w:tr>
      <w:tr w:rsidR="000E523B" w:rsidRPr="008130DB" w14:paraId="6D0F4B36" w14:textId="77777777" w:rsidTr="000E523B">
        <w:trPr>
          <w:trHeight w:val="454"/>
        </w:trPr>
        <w:tc>
          <w:tcPr>
            <w:tcW w:w="656" w:type="dxa"/>
            <w:vMerge/>
            <w:tcBorders>
              <w:left w:val="nil"/>
              <w:bottom w:val="nil"/>
            </w:tcBorders>
          </w:tcPr>
          <w:p w14:paraId="0E7980B6" w14:textId="77777777" w:rsidR="000E523B" w:rsidRPr="008130DB" w:rsidRDefault="000E523B" w:rsidP="000E523B">
            <w:pPr>
              <w:widowControl w:val="0"/>
              <w:spacing w:line="480" w:lineRule="auto"/>
              <w:rPr>
                <w:rFonts w:cstheme="minorHAnsi"/>
                <w:sz w:val="24"/>
                <w:szCs w:val="24"/>
                <w:lang w:val="en-US"/>
              </w:rPr>
            </w:pPr>
          </w:p>
        </w:tc>
        <w:tc>
          <w:tcPr>
            <w:tcW w:w="656" w:type="dxa"/>
            <w:vAlign w:val="center"/>
          </w:tcPr>
          <w:p w14:paraId="664B7000"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μ</w:t>
            </w:r>
            <w:r w:rsidRPr="008130DB">
              <w:rPr>
                <w:rFonts w:cstheme="minorHAnsi"/>
                <w:sz w:val="24"/>
                <w:szCs w:val="24"/>
                <w:vertAlign w:val="subscript"/>
              </w:rPr>
              <w:t xml:space="preserve">D </w:t>
            </w:r>
          </w:p>
        </w:tc>
        <w:tc>
          <w:tcPr>
            <w:tcW w:w="4876" w:type="dxa"/>
            <w:vAlign w:val="center"/>
          </w:tcPr>
          <w:p w14:paraId="77149E71"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mean temporal offset (s)</w:t>
            </w:r>
          </w:p>
        </w:tc>
      </w:tr>
      <w:tr w:rsidR="000E523B" w:rsidRPr="0095284C" w14:paraId="2F2AEE5C" w14:textId="77777777" w:rsidTr="000E523B">
        <w:trPr>
          <w:trHeight w:val="454"/>
        </w:trPr>
        <w:tc>
          <w:tcPr>
            <w:tcW w:w="656" w:type="dxa"/>
            <w:vMerge/>
            <w:tcBorders>
              <w:left w:val="nil"/>
              <w:bottom w:val="nil"/>
            </w:tcBorders>
          </w:tcPr>
          <w:p w14:paraId="7EC541B0" w14:textId="77777777" w:rsidR="000E523B" w:rsidRPr="008130DB" w:rsidRDefault="000E523B" w:rsidP="000E523B">
            <w:pPr>
              <w:widowControl w:val="0"/>
              <w:spacing w:line="480" w:lineRule="auto"/>
              <w:rPr>
                <w:rFonts w:cstheme="minorHAnsi"/>
                <w:sz w:val="24"/>
                <w:szCs w:val="24"/>
              </w:rPr>
            </w:pPr>
          </w:p>
        </w:tc>
        <w:tc>
          <w:tcPr>
            <w:tcW w:w="656" w:type="dxa"/>
            <w:vAlign w:val="center"/>
          </w:tcPr>
          <w:p w14:paraId="7075EC81"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w</w:t>
            </w:r>
            <w:r w:rsidRPr="008130DB">
              <w:rPr>
                <w:rFonts w:cstheme="minorHAnsi"/>
                <w:sz w:val="24"/>
                <w:szCs w:val="24"/>
                <w:vertAlign w:val="subscript"/>
              </w:rPr>
              <w:t>D</w:t>
            </w:r>
          </w:p>
        </w:tc>
        <w:tc>
          <w:tcPr>
            <w:tcW w:w="4876" w:type="dxa"/>
            <w:vAlign w:val="center"/>
          </w:tcPr>
          <w:p w14:paraId="76FEFC88" w14:textId="77777777" w:rsidR="000E523B" w:rsidRPr="008130DB" w:rsidRDefault="000E523B" w:rsidP="000E523B">
            <w:pPr>
              <w:widowControl w:val="0"/>
              <w:spacing w:line="360" w:lineRule="auto"/>
              <w:rPr>
                <w:rFonts w:cstheme="minorHAnsi"/>
                <w:sz w:val="24"/>
                <w:szCs w:val="24"/>
                <w:lang w:val="en-US"/>
              </w:rPr>
            </w:pPr>
            <w:r w:rsidRPr="008130DB">
              <w:rPr>
                <w:rFonts w:cstheme="minorHAnsi"/>
                <w:sz w:val="24"/>
                <w:szCs w:val="24"/>
                <w:lang w:val="en-US"/>
              </w:rPr>
              <w:t>width of temporal-offset distribution (s)</w:t>
            </w:r>
          </w:p>
        </w:tc>
      </w:tr>
      <w:tr w:rsidR="000E523B" w:rsidRPr="008130DB" w14:paraId="4F0EC8F3" w14:textId="77777777" w:rsidTr="000E523B">
        <w:trPr>
          <w:trHeight w:val="454"/>
        </w:trPr>
        <w:tc>
          <w:tcPr>
            <w:tcW w:w="656" w:type="dxa"/>
            <w:vMerge/>
            <w:tcBorders>
              <w:left w:val="nil"/>
              <w:bottom w:val="nil"/>
            </w:tcBorders>
          </w:tcPr>
          <w:p w14:paraId="1D070A21" w14:textId="77777777" w:rsidR="000E523B" w:rsidRPr="008130DB" w:rsidRDefault="000E523B" w:rsidP="000E523B">
            <w:pPr>
              <w:widowControl w:val="0"/>
              <w:spacing w:line="480" w:lineRule="auto"/>
              <w:rPr>
                <w:rFonts w:cstheme="minorHAnsi"/>
                <w:sz w:val="24"/>
                <w:szCs w:val="24"/>
                <w:lang w:val="en-US"/>
              </w:rPr>
            </w:pPr>
          </w:p>
        </w:tc>
        <w:tc>
          <w:tcPr>
            <w:tcW w:w="656" w:type="dxa"/>
            <w:vAlign w:val="center"/>
          </w:tcPr>
          <w:p w14:paraId="321C4B23"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 xml:space="preserve">θ     </w:t>
            </w:r>
          </w:p>
        </w:tc>
        <w:tc>
          <w:tcPr>
            <w:tcW w:w="4876" w:type="dxa"/>
            <w:vAlign w:val="center"/>
          </w:tcPr>
          <w:p w14:paraId="027B4B92"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response threshold</w:t>
            </w:r>
          </w:p>
        </w:tc>
      </w:tr>
      <w:tr w:rsidR="000E523B" w:rsidRPr="0095284C" w14:paraId="4CE376DF" w14:textId="77777777" w:rsidTr="000E523B">
        <w:trPr>
          <w:trHeight w:val="454"/>
        </w:trPr>
        <w:tc>
          <w:tcPr>
            <w:tcW w:w="656" w:type="dxa"/>
            <w:vMerge/>
            <w:tcBorders>
              <w:left w:val="nil"/>
              <w:bottom w:val="nil"/>
            </w:tcBorders>
          </w:tcPr>
          <w:p w14:paraId="053FF2DE" w14:textId="77777777" w:rsidR="000E523B" w:rsidRPr="008130DB" w:rsidRDefault="000E523B" w:rsidP="000E523B">
            <w:pPr>
              <w:widowControl w:val="0"/>
              <w:spacing w:line="480" w:lineRule="auto"/>
              <w:rPr>
                <w:rFonts w:cstheme="minorHAnsi"/>
                <w:sz w:val="24"/>
                <w:szCs w:val="24"/>
              </w:rPr>
            </w:pPr>
          </w:p>
        </w:tc>
        <w:tc>
          <w:tcPr>
            <w:tcW w:w="656" w:type="dxa"/>
            <w:vAlign w:val="center"/>
          </w:tcPr>
          <w:p w14:paraId="0154D7F0"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w</w:t>
            </w:r>
            <w:r w:rsidRPr="008130DB">
              <w:rPr>
                <w:rFonts w:cstheme="minorHAnsi"/>
                <w:sz w:val="24"/>
                <w:szCs w:val="24"/>
                <w:vertAlign w:val="subscript"/>
              </w:rPr>
              <w:t>B</w:t>
            </w:r>
          </w:p>
        </w:tc>
        <w:tc>
          <w:tcPr>
            <w:tcW w:w="4876" w:type="dxa"/>
            <w:vAlign w:val="center"/>
          </w:tcPr>
          <w:p w14:paraId="2EECC8E3" w14:textId="77777777" w:rsidR="000E523B" w:rsidRPr="008130DB" w:rsidRDefault="000E523B" w:rsidP="000E523B">
            <w:pPr>
              <w:widowControl w:val="0"/>
              <w:spacing w:line="360" w:lineRule="auto"/>
              <w:rPr>
                <w:rFonts w:cstheme="minorHAnsi"/>
                <w:sz w:val="24"/>
                <w:szCs w:val="24"/>
                <w:lang w:val="en-US"/>
              </w:rPr>
            </w:pPr>
            <w:r w:rsidRPr="008130DB">
              <w:rPr>
                <w:rFonts w:cstheme="minorHAnsi"/>
                <w:sz w:val="24"/>
                <w:szCs w:val="24"/>
                <w:lang w:val="en-US"/>
              </w:rPr>
              <w:t>width of response-bias distribution</w:t>
            </w:r>
          </w:p>
        </w:tc>
      </w:tr>
      <w:tr w:rsidR="000E523B" w:rsidRPr="008130DB" w14:paraId="5F8FEA8B" w14:textId="77777777" w:rsidTr="000E523B">
        <w:trPr>
          <w:trHeight w:val="454"/>
        </w:trPr>
        <w:tc>
          <w:tcPr>
            <w:tcW w:w="656" w:type="dxa"/>
            <w:vMerge/>
            <w:tcBorders>
              <w:left w:val="nil"/>
              <w:bottom w:val="nil"/>
            </w:tcBorders>
          </w:tcPr>
          <w:p w14:paraId="4D541626" w14:textId="77777777" w:rsidR="000E523B" w:rsidRPr="008130DB" w:rsidRDefault="000E523B" w:rsidP="000E523B">
            <w:pPr>
              <w:widowControl w:val="0"/>
              <w:spacing w:line="480" w:lineRule="auto"/>
              <w:rPr>
                <w:rFonts w:cstheme="minorHAnsi"/>
                <w:sz w:val="24"/>
                <w:szCs w:val="24"/>
                <w:lang w:val="en-US"/>
              </w:rPr>
            </w:pPr>
          </w:p>
        </w:tc>
        <w:tc>
          <w:tcPr>
            <w:tcW w:w="656" w:type="dxa"/>
            <w:tcBorders>
              <w:bottom w:val="single" w:sz="4" w:space="0" w:color="auto"/>
            </w:tcBorders>
            <w:vAlign w:val="center"/>
          </w:tcPr>
          <w:p w14:paraId="2DE29CC0"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μ</w:t>
            </w:r>
            <w:r w:rsidRPr="008130DB">
              <w:rPr>
                <w:rFonts w:cstheme="minorHAnsi"/>
                <w:sz w:val="24"/>
                <w:szCs w:val="24"/>
                <w:vertAlign w:val="subscript"/>
              </w:rPr>
              <w:t xml:space="preserve">R     </w:t>
            </w:r>
          </w:p>
        </w:tc>
        <w:tc>
          <w:tcPr>
            <w:tcW w:w="4876" w:type="dxa"/>
            <w:tcBorders>
              <w:bottom w:val="single" w:sz="4" w:space="0" w:color="auto"/>
            </w:tcBorders>
            <w:vAlign w:val="center"/>
          </w:tcPr>
          <w:p w14:paraId="69A44FA2"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mean residual time (s)</w:t>
            </w:r>
          </w:p>
        </w:tc>
      </w:tr>
      <w:tr w:rsidR="000E523B" w:rsidRPr="0095284C" w14:paraId="4F2CF0BF" w14:textId="77777777" w:rsidTr="000E523B">
        <w:trPr>
          <w:trHeight w:val="454"/>
        </w:trPr>
        <w:tc>
          <w:tcPr>
            <w:tcW w:w="656" w:type="dxa"/>
            <w:vMerge/>
            <w:tcBorders>
              <w:left w:val="nil"/>
              <w:bottom w:val="nil"/>
            </w:tcBorders>
          </w:tcPr>
          <w:p w14:paraId="2F25B788" w14:textId="77777777" w:rsidR="000E523B" w:rsidRPr="008130DB" w:rsidRDefault="000E523B" w:rsidP="000E523B">
            <w:pPr>
              <w:widowControl w:val="0"/>
              <w:spacing w:line="480" w:lineRule="auto"/>
              <w:rPr>
                <w:rFonts w:cstheme="minorHAnsi"/>
                <w:sz w:val="24"/>
                <w:szCs w:val="24"/>
              </w:rPr>
            </w:pPr>
          </w:p>
        </w:tc>
        <w:tc>
          <w:tcPr>
            <w:tcW w:w="656" w:type="dxa"/>
            <w:tcBorders>
              <w:bottom w:val="single" w:sz="18" w:space="0" w:color="auto"/>
            </w:tcBorders>
            <w:vAlign w:val="center"/>
          </w:tcPr>
          <w:p w14:paraId="54FE987F" w14:textId="77777777" w:rsidR="000E523B" w:rsidRPr="008130DB" w:rsidRDefault="000E523B" w:rsidP="000E523B">
            <w:pPr>
              <w:widowControl w:val="0"/>
              <w:spacing w:line="360" w:lineRule="auto"/>
              <w:rPr>
                <w:rFonts w:cstheme="minorHAnsi"/>
                <w:sz w:val="24"/>
                <w:szCs w:val="24"/>
              </w:rPr>
            </w:pPr>
            <w:r w:rsidRPr="008130DB">
              <w:rPr>
                <w:rFonts w:cstheme="minorHAnsi"/>
                <w:sz w:val="24"/>
                <w:szCs w:val="24"/>
              </w:rPr>
              <w:t>w</w:t>
            </w:r>
            <w:r w:rsidRPr="008130DB">
              <w:rPr>
                <w:rFonts w:cstheme="minorHAnsi"/>
                <w:sz w:val="24"/>
                <w:szCs w:val="24"/>
                <w:vertAlign w:val="subscript"/>
              </w:rPr>
              <w:t>R</w:t>
            </w:r>
          </w:p>
        </w:tc>
        <w:tc>
          <w:tcPr>
            <w:tcW w:w="4876" w:type="dxa"/>
            <w:tcBorders>
              <w:bottom w:val="single" w:sz="18" w:space="0" w:color="auto"/>
            </w:tcBorders>
            <w:vAlign w:val="center"/>
          </w:tcPr>
          <w:p w14:paraId="462D33E7" w14:textId="77777777" w:rsidR="000E523B" w:rsidRPr="008130DB" w:rsidRDefault="000E523B" w:rsidP="000E523B">
            <w:pPr>
              <w:widowControl w:val="0"/>
              <w:spacing w:line="360" w:lineRule="auto"/>
              <w:rPr>
                <w:rFonts w:cstheme="minorHAnsi"/>
                <w:sz w:val="24"/>
                <w:szCs w:val="24"/>
                <w:lang w:val="en-US"/>
              </w:rPr>
            </w:pPr>
            <w:r w:rsidRPr="008130DB">
              <w:rPr>
                <w:rFonts w:cstheme="minorHAnsi"/>
                <w:sz w:val="24"/>
                <w:szCs w:val="24"/>
                <w:lang w:val="en-US"/>
              </w:rPr>
              <w:t>width of residual-time distribution (s)</w:t>
            </w:r>
          </w:p>
        </w:tc>
      </w:tr>
    </w:tbl>
    <w:p w14:paraId="6C8F694A" w14:textId="77777777" w:rsidR="000E523B" w:rsidRDefault="000E523B" w:rsidP="00FD7565">
      <w:pPr>
        <w:widowControl w:val="0"/>
        <w:spacing w:after="0" w:line="480" w:lineRule="auto"/>
        <w:jc w:val="both"/>
        <w:rPr>
          <w:rFonts w:cstheme="minorHAnsi"/>
          <w:sz w:val="24"/>
          <w:szCs w:val="24"/>
          <w:lang w:val="en-US"/>
        </w:rPr>
      </w:pPr>
    </w:p>
    <w:p w14:paraId="54C7386A" w14:textId="5B8A11DD" w:rsidR="000E523B" w:rsidRDefault="00C5415D" w:rsidP="00C5415D">
      <w:pPr>
        <w:widowControl w:val="0"/>
        <w:spacing w:after="0" w:line="480" w:lineRule="auto"/>
        <w:ind w:firstLine="709"/>
        <w:jc w:val="both"/>
        <w:rPr>
          <w:rFonts w:cstheme="minorHAnsi"/>
          <w:sz w:val="24"/>
          <w:szCs w:val="24"/>
          <w:lang w:val="en-GB"/>
        </w:rPr>
      </w:pPr>
      <w:r>
        <w:rPr>
          <w:rFonts w:cstheme="minorHAnsi"/>
          <w:sz w:val="24"/>
          <w:szCs w:val="24"/>
          <w:lang w:val="en-GB"/>
        </w:rPr>
        <w:t xml:space="preserve">For the simulations we </w:t>
      </w:r>
      <w:r w:rsidR="000E523B" w:rsidRPr="008130DB">
        <w:rPr>
          <w:rFonts w:cstheme="minorHAnsi"/>
          <w:sz w:val="24"/>
          <w:szCs w:val="24"/>
          <w:lang w:val="en-GB"/>
        </w:rPr>
        <w:t xml:space="preserve">set Δt = 0.001 and τ = 0.1, so that Δt/τ = 0.01. Each cycle i of the simulations comprised two steps. </w:t>
      </w:r>
      <w:r>
        <w:rPr>
          <w:rFonts w:cstheme="minorHAnsi"/>
          <w:sz w:val="24"/>
          <w:szCs w:val="24"/>
          <w:lang w:val="en-GB"/>
        </w:rPr>
        <w:t>In the first step</w:t>
      </w:r>
      <w:r w:rsidR="000E523B" w:rsidRPr="008130DB">
        <w:rPr>
          <w:rFonts w:cstheme="minorHAnsi"/>
          <w:sz w:val="24"/>
          <w:szCs w:val="24"/>
          <w:lang w:val="en-GB"/>
        </w:rPr>
        <w:t xml:space="preserve"> activations of response codes were updated preliminarily based on the external inputs I(i) and 1-I(i) and the noise ξ(i). </w:t>
      </w:r>
      <w:r>
        <w:rPr>
          <w:rFonts w:cstheme="minorHAnsi"/>
          <w:sz w:val="24"/>
          <w:szCs w:val="24"/>
          <w:lang w:val="en-GB"/>
        </w:rPr>
        <w:t xml:space="preserve">In the second step </w:t>
      </w:r>
      <w:r w:rsidR="000E523B" w:rsidRPr="008130DB">
        <w:rPr>
          <w:rFonts w:cstheme="minorHAnsi"/>
          <w:sz w:val="24"/>
          <w:szCs w:val="24"/>
          <w:lang w:val="en-GB"/>
        </w:rPr>
        <w:t xml:space="preserve">the preliminary updates of the response-code activations were used to apply self-inhibitions </w:t>
      </w:r>
      <w:r w:rsidR="000E523B" w:rsidRPr="008130DB">
        <w:rPr>
          <w:rFonts w:cstheme="minorHAnsi"/>
          <w:sz w:val="24"/>
          <w:szCs w:val="24"/>
          <w:lang w:val="en-GB"/>
        </w:rPr>
        <w:lastRenderedPageBreak/>
        <w:t xml:space="preserve">and lateral inhibitions to the instantaneous activations which then served to update the response-code activations in cycle i-1 to the activations in cycle i. </w:t>
      </w:r>
    </w:p>
    <w:p w14:paraId="657E9B8D" w14:textId="0B886E9A" w:rsidR="00FD7565" w:rsidRPr="008130DB" w:rsidRDefault="00FD7565" w:rsidP="00FD7565">
      <w:pPr>
        <w:widowControl w:val="0"/>
        <w:spacing w:after="0" w:line="480" w:lineRule="auto"/>
        <w:jc w:val="both"/>
        <w:rPr>
          <w:rFonts w:cstheme="minorHAnsi"/>
          <w:sz w:val="24"/>
          <w:szCs w:val="24"/>
          <w:lang w:val="en-US"/>
        </w:rPr>
      </w:pPr>
      <w:r w:rsidRPr="008130DB">
        <w:rPr>
          <w:rFonts w:cstheme="minorHAnsi"/>
          <w:sz w:val="24"/>
          <w:szCs w:val="24"/>
          <w:lang w:val="en-US"/>
        </w:rPr>
        <w:tab/>
        <w:t xml:space="preserve">For the analysis </w:t>
      </w:r>
      <w:r w:rsidR="00873845">
        <w:rPr>
          <w:rFonts w:cstheme="minorHAnsi"/>
          <w:sz w:val="24"/>
          <w:szCs w:val="24"/>
          <w:lang w:val="en-US"/>
        </w:rPr>
        <w:t xml:space="preserve">of the present data </w:t>
      </w:r>
      <w:r w:rsidRPr="008130DB">
        <w:rPr>
          <w:rFonts w:cstheme="minorHAnsi"/>
          <w:sz w:val="24"/>
          <w:szCs w:val="24"/>
          <w:lang w:val="en-US"/>
        </w:rPr>
        <w:t xml:space="preserve">we allowed specific parametric differences between </w:t>
      </w:r>
      <w:r w:rsidR="00946E15">
        <w:rPr>
          <w:rFonts w:cstheme="minorHAnsi"/>
          <w:sz w:val="24"/>
          <w:szCs w:val="24"/>
          <w:lang w:val="en-US"/>
        </w:rPr>
        <w:t>th</w:t>
      </w:r>
      <w:r w:rsidR="00873845">
        <w:rPr>
          <w:rFonts w:cstheme="minorHAnsi"/>
          <w:sz w:val="24"/>
          <w:szCs w:val="24"/>
          <w:lang w:val="en-US"/>
        </w:rPr>
        <w:t>e</w:t>
      </w:r>
      <w:r w:rsidR="00946E15">
        <w:rPr>
          <w:rFonts w:cstheme="minorHAnsi"/>
          <w:sz w:val="24"/>
          <w:szCs w:val="24"/>
          <w:lang w:val="en-US"/>
        </w:rPr>
        <w:t xml:space="preserve"> 20 </w:t>
      </w:r>
      <w:r w:rsidRPr="008130DB">
        <w:rPr>
          <w:rFonts w:cstheme="minorHAnsi"/>
          <w:sz w:val="24"/>
          <w:szCs w:val="24"/>
          <w:lang w:val="en-US"/>
        </w:rPr>
        <w:t>conditions</w:t>
      </w:r>
      <w:r w:rsidR="00946E15">
        <w:rPr>
          <w:rFonts w:cstheme="minorHAnsi"/>
          <w:sz w:val="24"/>
          <w:szCs w:val="24"/>
          <w:lang w:val="en-US"/>
        </w:rPr>
        <w:t xml:space="preserve"> of the experiment</w:t>
      </w:r>
      <w:r w:rsidRPr="008130DB">
        <w:rPr>
          <w:rFonts w:cstheme="minorHAnsi"/>
          <w:sz w:val="24"/>
          <w:szCs w:val="24"/>
          <w:lang w:val="en-US"/>
        </w:rPr>
        <w:t xml:space="preserve">. </w:t>
      </w:r>
      <w:r w:rsidRPr="008130DB">
        <w:rPr>
          <w:rFonts w:cstheme="minorHAnsi"/>
          <w:bCs/>
          <w:sz w:val="24"/>
          <w:szCs w:val="24"/>
          <w:lang w:val="en-US"/>
        </w:rPr>
        <w:t>Congruent and incongruent conditions were allowed to differ only in the arithmetic sign of the initial influence of the irrelevant stimulus feature</w:t>
      </w:r>
      <w:r w:rsidR="004A5D36">
        <w:rPr>
          <w:rFonts w:cstheme="minorHAnsi"/>
          <w:bCs/>
          <w:sz w:val="24"/>
          <w:szCs w:val="24"/>
          <w:lang w:val="en-US"/>
        </w:rPr>
        <w:t xml:space="preserve">, </w:t>
      </w:r>
      <w:r w:rsidR="004A5D36" w:rsidRPr="008130DB">
        <w:rPr>
          <w:rFonts w:cstheme="minorHAnsi"/>
          <w:sz w:val="24"/>
          <w:szCs w:val="24"/>
          <w:lang w:val="en-GB"/>
        </w:rPr>
        <w:t>ΔI</w:t>
      </w:r>
      <w:r w:rsidR="004A5D36" w:rsidRPr="008130DB">
        <w:rPr>
          <w:rFonts w:cstheme="minorHAnsi"/>
          <w:sz w:val="24"/>
          <w:szCs w:val="24"/>
          <w:vertAlign w:val="subscript"/>
          <w:lang w:val="en-GB"/>
        </w:rPr>
        <w:t>irr</w:t>
      </w:r>
      <w:r w:rsidRPr="008130DB">
        <w:rPr>
          <w:rFonts w:cstheme="minorHAnsi"/>
          <w:bCs/>
          <w:sz w:val="24"/>
          <w:szCs w:val="24"/>
          <w:lang w:val="en-US"/>
        </w:rPr>
        <w:t xml:space="preserve">. This is a common simplification (e.g., Heuer et al., 2023; Mittelstädt et al., 2022) that neglects possible differences between the strengths and dynamics of inhibiting and facilitating influences. Regarding the differences between speed and accuracy instructions, sequential-sampling models capture these by different response thresholds, lower for speed and higher for accuracy </w:t>
      </w:r>
      <w:r w:rsidR="00873845">
        <w:rPr>
          <w:rFonts w:cstheme="minorHAnsi"/>
          <w:bCs/>
          <w:sz w:val="24"/>
          <w:szCs w:val="24"/>
          <w:lang w:val="en-US"/>
        </w:rPr>
        <w:t>set</w:t>
      </w:r>
      <w:r w:rsidRPr="008130DB">
        <w:rPr>
          <w:rFonts w:cstheme="minorHAnsi"/>
          <w:sz w:val="24"/>
          <w:szCs w:val="24"/>
          <w:lang w:val="en-US"/>
        </w:rPr>
        <w:t xml:space="preserve"> (e.g., Voss, Rothermund, &amp; Voss, 2004). However, other processes also seem to be affected by instructions emphasizing speed or accuracy (cf. Mittelstädt et al., 2022). These include the residual time, but also parameters that are related to the processing of the relevant and irrelevant stimulus feature. In fact, modulations of these parameters, which could result from differences of attentional focusing, are of particular interest when it comes to an analysis of the modulation of congruency effects in conflict tasks by speed-accuracy strategies.</w:t>
      </w:r>
      <w:r w:rsidR="004A5D36">
        <w:rPr>
          <w:rFonts w:cstheme="minorHAnsi"/>
          <w:sz w:val="24"/>
          <w:szCs w:val="24"/>
          <w:lang w:val="en-US"/>
        </w:rPr>
        <w:t xml:space="preserve"> </w:t>
      </w:r>
      <w:r w:rsidRPr="008130DB">
        <w:rPr>
          <w:rFonts w:cstheme="minorHAnsi"/>
          <w:sz w:val="24"/>
          <w:szCs w:val="24"/>
          <w:lang w:val="en-US"/>
        </w:rPr>
        <w:t xml:space="preserve"> </w:t>
      </w:r>
    </w:p>
    <w:p w14:paraId="0D192EB8" w14:textId="77777777" w:rsidR="0088738E" w:rsidRPr="00C13C0E" w:rsidRDefault="0088738E" w:rsidP="001F1807">
      <w:pPr>
        <w:widowControl w:val="0"/>
        <w:spacing w:after="0" w:line="480" w:lineRule="auto"/>
        <w:jc w:val="both"/>
        <w:rPr>
          <w:rFonts w:cstheme="minorHAnsi"/>
          <w:bCs/>
          <w:sz w:val="24"/>
          <w:szCs w:val="24"/>
          <w:lang w:val="en-US"/>
        </w:rPr>
      </w:pPr>
    </w:p>
    <w:p w14:paraId="65052ED4" w14:textId="1179224B" w:rsidR="00461E88" w:rsidRPr="00946E15" w:rsidRDefault="00461E88" w:rsidP="0062224B">
      <w:pPr>
        <w:widowControl w:val="0"/>
        <w:spacing w:after="0" w:line="480" w:lineRule="auto"/>
        <w:jc w:val="center"/>
        <w:rPr>
          <w:rFonts w:cstheme="minorHAnsi"/>
          <w:b/>
          <w:sz w:val="24"/>
          <w:szCs w:val="24"/>
          <w:lang w:val="en-US"/>
        </w:rPr>
      </w:pPr>
      <w:r w:rsidRPr="00946E15">
        <w:rPr>
          <w:rFonts w:cstheme="minorHAnsi"/>
          <w:b/>
          <w:sz w:val="24"/>
          <w:szCs w:val="24"/>
          <w:lang w:val="en-US"/>
        </w:rPr>
        <w:t>Fitting the model.</w:t>
      </w:r>
    </w:p>
    <w:p w14:paraId="065B42FA" w14:textId="55DBBEE0" w:rsidR="005819C1" w:rsidRPr="008130DB" w:rsidRDefault="00946E15" w:rsidP="005819C1">
      <w:pPr>
        <w:pStyle w:val="Kopfzeile"/>
        <w:widowControl w:val="0"/>
        <w:tabs>
          <w:tab w:val="left" w:pos="708"/>
        </w:tabs>
        <w:spacing w:line="480" w:lineRule="auto"/>
        <w:jc w:val="both"/>
        <w:rPr>
          <w:rFonts w:cstheme="minorHAnsi"/>
          <w:sz w:val="24"/>
          <w:szCs w:val="24"/>
          <w:lang w:val="en-US"/>
        </w:rPr>
      </w:pPr>
      <w:r>
        <w:rPr>
          <w:rFonts w:eastAsiaTheme="minorEastAsia" w:cstheme="minorHAnsi"/>
          <w:color w:val="000000"/>
          <w:sz w:val="24"/>
          <w:szCs w:val="24"/>
          <w:lang w:val="en-US"/>
        </w:rPr>
        <w:t>W</w:t>
      </w:r>
      <w:r w:rsidR="005819C1" w:rsidRPr="008130DB">
        <w:rPr>
          <w:rFonts w:eastAsiaTheme="minorEastAsia" w:cstheme="minorHAnsi"/>
          <w:color w:val="000000"/>
          <w:sz w:val="24"/>
          <w:szCs w:val="24"/>
          <w:lang w:val="en-US"/>
        </w:rPr>
        <w:t xml:space="preserve">e pooled the data of all participants (neglecting the outliers) for each of the 20 experimental conditions by linear transformations as described by Sternberg (2023). Specifically the linear transformation of reaction time </w:t>
      </w:r>
      <m:oMath>
        <m:sSub>
          <m:sSubPr>
            <m:ctrlPr>
              <w:rPr>
                <w:rFonts w:ascii="Cambria Math" w:eastAsiaTheme="minorEastAsia" w:hAnsi="Cambria Math" w:cstheme="minorHAnsi"/>
                <w:i/>
                <w:color w:val="000000"/>
                <w:sz w:val="24"/>
                <w:szCs w:val="24"/>
                <w:lang w:val="en-US"/>
              </w:rPr>
            </m:ctrlPr>
          </m:sSubPr>
          <m:e>
            <m:r>
              <w:rPr>
                <w:rFonts w:ascii="Cambria Math" w:eastAsiaTheme="minorEastAsia" w:hAnsi="Cambria Math" w:cstheme="minorHAnsi"/>
                <w:color w:val="000000"/>
                <w:sz w:val="24"/>
                <w:szCs w:val="24"/>
                <w:lang w:val="en-US"/>
              </w:rPr>
              <m:t>x</m:t>
            </m:r>
          </m:e>
          <m:sub>
            <m:r>
              <w:rPr>
                <w:rFonts w:ascii="Cambria Math" w:eastAsiaTheme="minorEastAsia" w:hAnsi="Cambria Math" w:cstheme="minorHAnsi"/>
                <w:color w:val="000000"/>
                <w:sz w:val="24"/>
                <w:szCs w:val="24"/>
                <w:lang w:val="en-US"/>
              </w:rPr>
              <m:t>ij</m:t>
            </m:r>
          </m:sub>
        </m:sSub>
      </m:oMath>
      <w:r w:rsidR="005819C1" w:rsidRPr="008130DB">
        <w:rPr>
          <w:rFonts w:eastAsiaTheme="minorEastAsia" w:cstheme="minorHAnsi"/>
          <w:color w:val="000000"/>
          <w:sz w:val="24"/>
          <w:szCs w:val="24"/>
          <w:lang w:val="en-US"/>
        </w:rPr>
        <w:t xml:space="preserve"> observed in trial </w:t>
      </w:r>
      <w:r w:rsidR="005819C1" w:rsidRPr="008130DB">
        <w:rPr>
          <w:rFonts w:eastAsiaTheme="minorEastAsia" w:cstheme="minorHAnsi"/>
          <w:i/>
          <w:color w:val="000000"/>
          <w:sz w:val="24"/>
          <w:szCs w:val="24"/>
          <w:lang w:val="en-US"/>
        </w:rPr>
        <w:t>j</w:t>
      </w:r>
      <w:r w:rsidR="005819C1" w:rsidRPr="008130DB">
        <w:rPr>
          <w:rFonts w:eastAsiaTheme="minorEastAsia" w:cstheme="minorHAnsi"/>
          <w:color w:val="000000"/>
          <w:sz w:val="24"/>
          <w:szCs w:val="24"/>
          <w:lang w:val="en-US"/>
        </w:rPr>
        <w:t xml:space="preserve"> of participant </w:t>
      </w:r>
      <w:r w:rsidR="005819C1" w:rsidRPr="008130DB">
        <w:rPr>
          <w:rFonts w:eastAsiaTheme="minorEastAsia" w:cstheme="minorHAnsi"/>
          <w:i/>
          <w:color w:val="000000"/>
          <w:sz w:val="24"/>
          <w:szCs w:val="24"/>
          <w:lang w:val="en-US"/>
        </w:rPr>
        <w:t>i</w:t>
      </w:r>
      <w:r w:rsidR="005819C1" w:rsidRPr="008130DB">
        <w:rPr>
          <w:rFonts w:eastAsiaTheme="minorEastAsia" w:cstheme="minorHAnsi"/>
          <w:color w:val="000000"/>
          <w:sz w:val="24"/>
          <w:szCs w:val="24"/>
          <w:lang w:val="en-US"/>
        </w:rPr>
        <w:t xml:space="preserve"> in any of the 20 conditions was transformed into </w:t>
      </w:r>
      <m:oMath>
        <m:sSub>
          <m:sSubPr>
            <m:ctrlPr>
              <w:rPr>
                <w:rFonts w:ascii="Cambria Math" w:eastAsiaTheme="minorEastAsia" w:hAnsi="Cambria Math" w:cstheme="minorHAnsi"/>
                <w:i/>
                <w:color w:val="000000"/>
                <w:sz w:val="24"/>
                <w:szCs w:val="24"/>
                <w:lang w:val="en-US"/>
              </w:rPr>
            </m:ctrlPr>
          </m:sSubPr>
          <m:e>
            <m:r>
              <w:rPr>
                <w:rFonts w:ascii="Cambria Math" w:eastAsiaTheme="minorEastAsia" w:hAnsi="Cambria Math" w:cstheme="minorHAnsi"/>
                <w:color w:val="000000"/>
                <w:sz w:val="24"/>
                <w:szCs w:val="24"/>
                <w:lang w:val="en-US"/>
              </w:rPr>
              <m:t>y</m:t>
            </m:r>
          </m:e>
          <m:sub>
            <m:r>
              <w:rPr>
                <w:rFonts w:ascii="Cambria Math" w:eastAsiaTheme="minorEastAsia" w:hAnsi="Cambria Math" w:cstheme="minorHAnsi"/>
                <w:color w:val="000000"/>
                <w:sz w:val="24"/>
                <w:szCs w:val="24"/>
                <w:lang w:val="en-US"/>
              </w:rPr>
              <m:t>ij</m:t>
            </m:r>
          </m:sub>
        </m:sSub>
      </m:oMath>
      <w:r w:rsidR="005819C1" w:rsidRPr="008130DB">
        <w:rPr>
          <w:rFonts w:eastAsiaTheme="minorEastAsia" w:cstheme="minorHAnsi"/>
          <w:color w:val="000000"/>
          <w:sz w:val="24"/>
          <w:szCs w:val="24"/>
          <w:lang w:val="en-US"/>
        </w:rPr>
        <w:t xml:space="preserve"> as </w:t>
      </w:r>
      <m:oMath>
        <m:sSub>
          <m:sSubPr>
            <m:ctrlPr>
              <w:rPr>
                <w:rFonts w:ascii="Cambria Math" w:eastAsiaTheme="minorEastAsia" w:hAnsi="Cambria Math" w:cstheme="minorHAnsi"/>
                <w:i/>
                <w:color w:val="000000"/>
                <w:sz w:val="24"/>
                <w:szCs w:val="24"/>
                <w:lang w:val="en-US"/>
              </w:rPr>
            </m:ctrlPr>
          </m:sSubPr>
          <m:e>
            <m:r>
              <w:rPr>
                <w:rFonts w:ascii="Cambria Math" w:eastAsiaTheme="minorEastAsia" w:hAnsi="Cambria Math" w:cstheme="minorHAnsi"/>
                <w:color w:val="000000"/>
                <w:sz w:val="24"/>
                <w:szCs w:val="24"/>
                <w:lang w:val="en-US"/>
              </w:rPr>
              <m:t>y</m:t>
            </m:r>
          </m:e>
          <m:sub>
            <m:r>
              <w:rPr>
                <w:rFonts w:ascii="Cambria Math" w:eastAsiaTheme="minorEastAsia" w:hAnsi="Cambria Math" w:cstheme="minorHAnsi"/>
                <w:color w:val="000000"/>
                <w:sz w:val="24"/>
                <w:szCs w:val="24"/>
                <w:lang w:val="en-US"/>
              </w:rPr>
              <m:t>ij</m:t>
            </m:r>
          </m:sub>
        </m:sSub>
        <m:r>
          <w:rPr>
            <w:rFonts w:ascii="Cambria Math" w:eastAsiaTheme="minorEastAsia" w:hAnsi="Cambria Math" w:cstheme="minorHAnsi"/>
            <w:color w:val="000000"/>
            <w:sz w:val="24"/>
            <w:szCs w:val="24"/>
            <w:lang w:val="en-US"/>
          </w:rPr>
          <m:t>=</m:t>
        </m:r>
        <m:sSub>
          <m:sSubPr>
            <m:ctrlPr>
              <w:rPr>
                <w:rFonts w:ascii="Cambria Math" w:eastAsiaTheme="minorEastAsia" w:hAnsi="Cambria Math" w:cstheme="minorHAnsi"/>
                <w:i/>
                <w:color w:val="000000"/>
                <w:sz w:val="24"/>
                <w:szCs w:val="24"/>
                <w:lang w:val="en-US"/>
              </w:rPr>
            </m:ctrlPr>
          </m:sSubPr>
          <m:e>
            <m:r>
              <w:rPr>
                <w:rFonts w:ascii="Cambria Math" w:eastAsiaTheme="minorEastAsia" w:hAnsi="Cambria Math" w:cstheme="minorHAnsi"/>
                <w:color w:val="000000"/>
                <w:sz w:val="24"/>
                <w:szCs w:val="24"/>
                <w:lang w:val="en-US"/>
              </w:rPr>
              <m:t>m</m:t>
            </m:r>
          </m:e>
          <m:sub>
            <m:r>
              <w:rPr>
                <w:rFonts w:ascii="Cambria Math" w:eastAsiaTheme="minorEastAsia" w:hAnsi="Cambria Math" w:cstheme="minorHAnsi"/>
                <w:color w:val="000000"/>
                <w:sz w:val="24"/>
                <w:szCs w:val="24"/>
                <w:lang w:val="en-US"/>
              </w:rPr>
              <m:t>.</m:t>
            </m:r>
          </m:sub>
        </m:sSub>
        <m:r>
          <w:rPr>
            <w:rFonts w:ascii="Cambria Math" w:eastAsiaTheme="minorEastAsia" w:hAnsi="Cambria Math" w:cstheme="minorHAnsi"/>
            <w:color w:val="000000"/>
            <w:sz w:val="24"/>
            <w:szCs w:val="24"/>
            <w:lang w:val="en-US"/>
          </w:rPr>
          <m:t>+</m:t>
        </m:r>
        <m:d>
          <m:dPr>
            <m:ctrlPr>
              <w:rPr>
                <w:rFonts w:ascii="Cambria Math" w:eastAsiaTheme="minorEastAsia" w:hAnsi="Cambria Math" w:cstheme="minorHAnsi"/>
                <w:i/>
                <w:color w:val="000000"/>
                <w:sz w:val="24"/>
                <w:szCs w:val="24"/>
                <w:lang w:val="en-US"/>
              </w:rPr>
            </m:ctrlPr>
          </m:dPr>
          <m:e>
            <m:sSub>
              <m:sSubPr>
                <m:ctrlPr>
                  <w:rPr>
                    <w:rFonts w:ascii="Cambria Math" w:eastAsiaTheme="minorEastAsia" w:hAnsi="Cambria Math" w:cstheme="minorHAnsi"/>
                    <w:i/>
                    <w:color w:val="000000"/>
                    <w:sz w:val="24"/>
                    <w:szCs w:val="24"/>
                    <w:lang w:val="en-US"/>
                  </w:rPr>
                </m:ctrlPr>
              </m:sSubPr>
              <m:e>
                <m:r>
                  <w:rPr>
                    <w:rFonts w:ascii="Cambria Math" w:eastAsiaTheme="minorEastAsia" w:hAnsi="Cambria Math" w:cstheme="minorHAnsi"/>
                    <w:color w:val="000000"/>
                    <w:sz w:val="24"/>
                    <w:szCs w:val="24"/>
                    <w:lang w:val="en-US"/>
                  </w:rPr>
                  <m:t>x</m:t>
                </m:r>
              </m:e>
              <m:sub>
                <m:r>
                  <w:rPr>
                    <w:rFonts w:ascii="Cambria Math" w:eastAsiaTheme="minorEastAsia" w:hAnsi="Cambria Math" w:cstheme="minorHAnsi"/>
                    <w:color w:val="000000"/>
                    <w:sz w:val="24"/>
                    <w:szCs w:val="24"/>
                    <w:lang w:val="en-US"/>
                  </w:rPr>
                  <m:t>ij</m:t>
                </m:r>
              </m:sub>
            </m:sSub>
            <m:r>
              <w:rPr>
                <w:rFonts w:ascii="Cambria Math" w:eastAsiaTheme="minorEastAsia" w:hAnsi="Cambria Math" w:cstheme="minorHAnsi"/>
                <w:color w:val="000000"/>
                <w:sz w:val="24"/>
                <w:szCs w:val="24"/>
                <w:lang w:val="en-US"/>
              </w:rPr>
              <m:t>-</m:t>
            </m:r>
            <m:sSub>
              <m:sSubPr>
                <m:ctrlPr>
                  <w:rPr>
                    <w:rFonts w:ascii="Cambria Math" w:eastAsiaTheme="minorEastAsia" w:hAnsi="Cambria Math" w:cstheme="minorHAnsi"/>
                    <w:i/>
                    <w:color w:val="000000"/>
                    <w:sz w:val="24"/>
                    <w:szCs w:val="24"/>
                    <w:lang w:val="en-US"/>
                  </w:rPr>
                </m:ctrlPr>
              </m:sSubPr>
              <m:e>
                <m:r>
                  <w:rPr>
                    <w:rFonts w:ascii="Cambria Math" w:eastAsiaTheme="minorEastAsia" w:hAnsi="Cambria Math" w:cstheme="minorHAnsi"/>
                    <w:color w:val="000000"/>
                    <w:sz w:val="24"/>
                    <w:szCs w:val="24"/>
                    <w:lang w:val="en-US"/>
                  </w:rPr>
                  <m:t>m</m:t>
                </m:r>
              </m:e>
              <m:sub>
                <m:r>
                  <w:rPr>
                    <w:rFonts w:ascii="Cambria Math" w:eastAsiaTheme="minorEastAsia" w:hAnsi="Cambria Math" w:cstheme="minorHAnsi"/>
                    <w:color w:val="000000"/>
                    <w:sz w:val="24"/>
                    <w:szCs w:val="24"/>
                    <w:lang w:val="en-US"/>
                  </w:rPr>
                  <m:t>i</m:t>
                </m:r>
              </m:sub>
            </m:sSub>
          </m:e>
        </m:d>
        <m:f>
          <m:fPr>
            <m:ctrlPr>
              <w:rPr>
                <w:rFonts w:ascii="Cambria Math" w:eastAsiaTheme="minorEastAsia" w:hAnsi="Cambria Math" w:cstheme="minorHAnsi"/>
                <w:i/>
                <w:color w:val="000000"/>
                <w:sz w:val="24"/>
                <w:szCs w:val="24"/>
                <w:lang w:val="en-US"/>
              </w:rPr>
            </m:ctrlPr>
          </m:fPr>
          <m:num>
            <m:sSub>
              <m:sSubPr>
                <m:ctrlPr>
                  <w:rPr>
                    <w:rFonts w:ascii="Cambria Math" w:eastAsiaTheme="minorEastAsia" w:hAnsi="Cambria Math" w:cstheme="minorHAnsi"/>
                    <w:i/>
                    <w:color w:val="000000"/>
                    <w:sz w:val="24"/>
                    <w:szCs w:val="24"/>
                    <w:lang w:val="en-US"/>
                  </w:rPr>
                </m:ctrlPr>
              </m:sSubPr>
              <m:e>
                <m:r>
                  <w:rPr>
                    <w:rFonts w:ascii="Cambria Math" w:eastAsiaTheme="minorEastAsia" w:hAnsi="Cambria Math" w:cstheme="minorHAnsi"/>
                    <w:color w:val="000000"/>
                    <w:sz w:val="24"/>
                    <w:szCs w:val="24"/>
                    <w:lang w:val="en-US"/>
                  </w:rPr>
                  <m:t>q</m:t>
                </m:r>
              </m:e>
              <m:sub>
                <m:r>
                  <w:rPr>
                    <w:rFonts w:ascii="Cambria Math" w:eastAsiaTheme="minorEastAsia" w:hAnsi="Cambria Math" w:cstheme="minorHAnsi"/>
                    <w:color w:val="000000"/>
                    <w:sz w:val="24"/>
                    <w:szCs w:val="24"/>
                    <w:lang w:val="en-US"/>
                  </w:rPr>
                  <m:t>.</m:t>
                </m:r>
              </m:sub>
            </m:sSub>
          </m:num>
          <m:den>
            <m:sSub>
              <m:sSubPr>
                <m:ctrlPr>
                  <w:rPr>
                    <w:rFonts w:ascii="Cambria Math" w:eastAsiaTheme="minorEastAsia" w:hAnsi="Cambria Math" w:cstheme="minorHAnsi"/>
                    <w:i/>
                    <w:color w:val="000000"/>
                    <w:sz w:val="24"/>
                    <w:szCs w:val="24"/>
                    <w:lang w:val="en-US"/>
                  </w:rPr>
                </m:ctrlPr>
              </m:sSubPr>
              <m:e>
                <m:r>
                  <w:rPr>
                    <w:rFonts w:ascii="Cambria Math" w:eastAsiaTheme="minorEastAsia" w:hAnsi="Cambria Math" w:cstheme="minorHAnsi"/>
                    <w:color w:val="000000"/>
                    <w:sz w:val="24"/>
                    <w:szCs w:val="24"/>
                    <w:lang w:val="en-US"/>
                  </w:rPr>
                  <m:t>q</m:t>
                </m:r>
              </m:e>
              <m:sub>
                <m:r>
                  <w:rPr>
                    <w:rFonts w:ascii="Cambria Math" w:eastAsiaTheme="minorEastAsia" w:hAnsi="Cambria Math" w:cstheme="minorHAnsi"/>
                    <w:color w:val="000000"/>
                    <w:sz w:val="24"/>
                    <w:szCs w:val="24"/>
                    <w:lang w:val="en-US"/>
                  </w:rPr>
                  <m:t>i</m:t>
                </m:r>
              </m:sub>
            </m:sSub>
          </m:den>
        </m:f>
      </m:oMath>
      <w:r w:rsidR="005819C1" w:rsidRPr="008130DB">
        <w:rPr>
          <w:rFonts w:eastAsiaTheme="minorEastAsia" w:cstheme="minorHAnsi"/>
          <w:color w:val="000000"/>
          <w:sz w:val="24"/>
          <w:szCs w:val="24"/>
          <w:lang w:val="en-US"/>
        </w:rPr>
        <w:t xml:space="preserve">  where </w:t>
      </w:r>
      <m:oMath>
        <m:sSub>
          <m:sSubPr>
            <m:ctrlPr>
              <w:rPr>
                <w:rFonts w:ascii="Cambria Math" w:eastAsiaTheme="minorEastAsia" w:hAnsi="Cambria Math" w:cstheme="minorHAnsi"/>
                <w:i/>
                <w:color w:val="000000"/>
                <w:sz w:val="24"/>
                <w:szCs w:val="24"/>
                <w:lang w:val="en-US"/>
              </w:rPr>
            </m:ctrlPr>
          </m:sSubPr>
          <m:e>
            <m:r>
              <w:rPr>
                <w:rFonts w:ascii="Cambria Math" w:eastAsiaTheme="minorEastAsia" w:hAnsi="Cambria Math" w:cstheme="minorHAnsi"/>
                <w:color w:val="000000"/>
                <w:sz w:val="24"/>
                <w:szCs w:val="24"/>
                <w:lang w:val="en-US"/>
              </w:rPr>
              <m:t>m</m:t>
            </m:r>
          </m:e>
          <m:sub>
            <m:r>
              <w:rPr>
                <w:rFonts w:ascii="Cambria Math" w:eastAsiaTheme="minorEastAsia" w:hAnsi="Cambria Math" w:cstheme="minorHAnsi"/>
                <w:color w:val="000000"/>
                <w:sz w:val="24"/>
                <w:szCs w:val="24"/>
                <w:lang w:val="en-US"/>
              </w:rPr>
              <m:t>i</m:t>
            </m:r>
          </m:sub>
        </m:sSub>
      </m:oMath>
      <w:r w:rsidR="005819C1" w:rsidRPr="008130DB">
        <w:rPr>
          <w:rFonts w:eastAsiaTheme="minorEastAsia" w:cstheme="minorHAnsi"/>
          <w:color w:val="000000"/>
          <w:sz w:val="24"/>
          <w:szCs w:val="24"/>
          <w:lang w:val="en-US"/>
        </w:rPr>
        <w:t xml:space="preserve"> is the mean of participant </w:t>
      </w:r>
      <w:r w:rsidR="005819C1" w:rsidRPr="008130DB">
        <w:rPr>
          <w:rFonts w:eastAsiaTheme="minorEastAsia" w:cstheme="minorHAnsi"/>
          <w:i/>
          <w:color w:val="000000"/>
          <w:sz w:val="24"/>
          <w:szCs w:val="24"/>
          <w:lang w:val="en-US"/>
        </w:rPr>
        <w:t>i</w:t>
      </w:r>
      <w:r w:rsidR="005819C1" w:rsidRPr="008130DB">
        <w:rPr>
          <w:rFonts w:eastAsiaTheme="minorEastAsia" w:cstheme="minorHAnsi"/>
          <w:color w:val="000000"/>
          <w:sz w:val="24"/>
          <w:szCs w:val="24"/>
          <w:lang w:val="en-US"/>
        </w:rPr>
        <w:t xml:space="preserve"> and </w:t>
      </w:r>
      <m:oMath>
        <m:sSub>
          <m:sSubPr>
            <m:ctrlPr>
              <w:rPr>
                <w:rFonts w:ascii="Cambria Math" w:eastAsiaTheme="minorEastAsia" w:hAnsi="Cambria Math" w:cstheme="minorHAnsi"/>
                <w:i/>
                <w:color w:val="000000"/>
                <w:sz w:val="24"/>
                <w:szCs w:val="24"/>
                <w:lang w:val="en-US"/>
              </w:rPr>
            </m:ctrlPr>
          </m:sSubPr>
          <m:e>
            <m:r>
              <w:rPr>
                <w:rFonts w:ascii="Cambria Math" w:eastAsiaTheme="minorEastAsia" w:hAnsi="Cambria Math" w:cstheme="minorHAnsi"/>
                <w:color w:val="000000"/>
                <w:sz w:val="24"/>
                <w:szCs w:val="24"/>
                <w:lang w:val="en-US"/>
              </w:rPr>
              <m:t>m</m:t>
            </m:r>
          </m:e>
          <m:sub>
            <m:r>
              <w:rPr>
                <w:rFonts w:ascii="Cambria Math" w:eastAsiaTheme="minorEastAsia" w:hAnsi="Cambria Math" w:cstheme="minorHAnsi"/>
                <w:color w:val="000000"/>
                <w:sz w:val="24"/>
                <w:szCs w:val="24"/>
                <w:lang w:val="en-US"/>
              </w:rPr>
              <m:t>.</m:t>
            </m:r>
          </m:sub>
        </m:sSub>
      </m:oMath>
      <w:r w:rsidR="005819C1" w:rsidRPr="008130DB">
        <w:rPr>
          <w:rFonts w:eastAsiaTheme="minorEastAsia" w:cstheme="minorHAnsi"/>
          <w:color w:val="000000"/>
          <w:sz w:val="24"/>
          <w:szCs w:val="24"/>
          <w:lang w:val="en-US"/>
        </w:rPr>
        <w:t xml:space="preserve"> is the mean of these individual means. Similarly, </w:t>
      </w:r>
      <m:oMath>
        <m:sSub>
          <m:sSubPr>
            <m:ctrlPr>
              <w:rPr>
                <w:rFonts w:ascii="Cambria Math" w:eastAsiaTheme="minorEastAsia" w:hAnsi="Cambria Math" w:cstheme="minorHAnsi"/>
                <w:i/>
                <w:color w:val="000000"/>
                <w:sz w:val="24"/>
                <w:szCs w:val="24"/>
                <w:lang w:val="en-US"/>
              </w:rPr>
            </m:ctrlPr>
          </m:sSubPr>
          <m:e>
            <m:r>
              <w:rPr>
                <w:rFonts w:ascii="Cambria Math" w:eastAsiaTheme="minorEastAsia" w:hAnsi="Cambria Math" w:cstheme="minorHAnsi"/>
                <w:color w:val="000000"/>
                <w:sz w:val="24"/>
                <w:szCs w:val="24"/>
                <w:lang w:val="en-US"/>
              </w:rPr>
              <m:t>q</m:t>
            </m:r>
          </m:e>
          <m:sub>
            <m:r>
              <w:rPr>
                <w:rFonts w:ascii="Cambria Math" w:eastAsiaTheme="minorEastAsia" w:hAnsi="Cambria Math" w:cstheme="minorHAnsi"/>
                <w:color w:val="000000"/>
                <w:sz w:val="24"/>
                <w:szCs w:val="24"/>
                <w:lang w:val="en-US"/>
              </w:rPr>
              <m:t>i</m:t>
            </m:r>
          </m:sub>
        </m:sSub>
      </m:oMath>
      <w:r w:rsidR="005819C1" w:rsidRPr="008130DB">
        <w:rPr>
          <w:rFonts w:eastAsiaTheme="minorEastAsia" w:cstheme="minorHAnsi"/>
          <w:color w:val="000000"/>
          <w:sz w:val="24"/>
          <w:szCs w:val="24"/>
          <w:lang w:val="en-US"/>
        </w:rPr>
        <w:t xml:space="preserve"> is a robust scale estimator Q</w:t>
      </w:r>
      <w:r w:rsidR="005819C1" w:rsidRPr="008130DB">
        <w:rPr>
          <w:rFonts w:eastAsiaTheme="minorEastAsia" w:cstheme="minorHAnsi"/>
          <w:color w:val="000000"/>
          <w:sz w:val="24"/>
          <w:szCs w:val="24"/>
          <w:vertAlign w:val="subscript"/>
          <w:lang w:val="en-US"/>
        </w:rPr>
        <w:t>n</w:t>
      </w:r>
      <w:r w:rsidR="005819C1" w:rsidRPr="008130DB">
        <w:rPr>
          <w:rFonts w:eastAsiaTheme="minorEastAsia" w:cstheme="minorHAnsi"/>
          <w:color w:val="000000"/>
          <w:sz w:val="24"/>
          <w:szCs w:val="24"/>
          <w:lang w:val="en-US"/>
        </w:rPr>
        <w:t xml:space="preserve"> for participant </w:t>
      </w:r>
      <w:r w:rsidR="005819C1" w:rsidRPr="008130DB">
        <w:rPr>
          <w:rFonts w:eastAsiaTheme="minorEastAsia" w:cstheme="minorHAnsi"/>
          <w:i/>
          <w:color w:val="000000"/>
          <w:sz w:val="24"/>
          <w:szCs w:val="24"/>
          <w:lang w:val="en-US"/>
        </w:rPr>
        <w:t>i</w:t>
      </w:r>
      <w:r w:rsidR="005819C1" w:rsidRPr="008130DB">
        <w:rPr>
          <w:rFonts w:eastAsiaTheme="minorEastAsia" w:cstheme="minorHAnsi"/>
          <w:color w:val="000000"/>
          <w:sz w:val="24"/>
          <w:szCs w:val="24"/>
          <w:lang w:val="en-US"/>
        </w:rPr>
        <w:t xml:space="preserve"> and </w:t>
      </w:r>
      <m:oMath>
        <m:sSub>
          <m:sSubPr>
            <m:ctrlPr>
              <w:rPr>
                <w:rFonts w:ascii="Cambria Math" w:eastAsiaTheme="minorEastAsia" w:hAnsi="Cambria Math" w:cstheme="minorHAnsi"/>
                <w:i/>
                <w:color w:val="000000"/>
                <w:sz w:val="24"/>
                <w:szCs w:val="24"/>
                <w:lang w:val="en-US"/>
              </w:rPr>
            </m:ctrlPr>
          </m:sSubPr>
          <m:e>
            <m:r>
              <w:rPr>
                <w:rFonts w:ascii="Cambria Math" w:eastAsiaTheme="minorEastAsia" w:hAnsi="Cambria Math" w:cstheme="minorHAnsi"/>
                <w:color w:val="000000"/>
                <w:sz w:val="24"/>
                <w:szCs w:val="24"/>
                <w:lang w:val="en-US"/>
              </w:rPr>
              <m:t>q</m:t>
            </m:r>
          </m:e>
          <m:sub>
            <m:r>
              <w:rPr>
                <w:rFonts w:ascii="Cambria Math" w:eastAsiaTheme="minorEastAsia" w:hAnsi="Cambria Math" w:cstheme="minorHAnsi"/>
                <w:color w:val="000000"/>
                <w:sz w:val="24"/>
                <w:szCs w:val="24"/>
                <w:lang w:val="en-US"/>
              </w:rPr>
              <m:t>.</m:t>
            </m:r>
          </m:sub>
        </m:sSub>
      </m:oMath>
      <w:r w:rsidR="005819C1" w:rsidRPr="008130DB">
        <w:rPr>
          <w:rFonts w:eastAsiaTheme="minorEastAsia" w:cstheme="minorHAnsi"/>
          <w:color w:val="000000"/>
          <w:sz w:val="24"/>
          <w:szCs w:val="24"/>
          <w:lang w:val="en-US"/>
        </w:rPr>
        <w:t xml:space="preserve"> is the mean of the individual scale estimators. The estimator Q</w:t>
      </w:r>
      <w:r w:rsidR="005819C1" w:rsidRPr="008130DB">
        <w:rPr>
          <w:rFonts w:eastAsiaTheme="minorEastAsia" w:cstheme="minorHAnsi"/>
          <w:color w:val="000000"/>
          <w:sz w:val="24"/>
          <w:szCs w:val="24"/>
          <w:vertAlign w:val="subscript"/>
          <w:lang w:val="en-US"/>
        </w:rPr>
        <w:t>n</w:t>
      </w:r>
      <w:r w:rsidR="005819C1" w:rsidRPr="008130DB">
        <w:rPr>
          <w:rFonts w:eastAsiaTheme="minorEastAsia" w:cstheme="minorHAnsi"/>
          <w:color w:val="000000"/>
          <w:sz w:val="24"/>
          <w:szCs w:val="24"/>
          <w:lang w:val="en-US"/>
        </w:rPr>
        <w:t xml:space="preserve"> is based </w:t>
      </w:r>
      <w:r w:rsidR="005819C1" w:rsidRPr="008130DB">
        <w:rPr>
          <w:rFonts w:eastAsiaTheme="minorEastAsia" w:cstheme="minorHAnsi"/>
          <w:color w:val="000000"/>
          <w:sz w:val="24"/>
          <w:szCs w:val="24"/>
          <w:lang w:val="en-US"/>
        </w:rPr>
        <w:lastRenderedPageBreak/>
        <w:t>on an order statistic of the absolute differences between observations (</w:t>
      </w:r>
      <w:r w:rsidR="005819C1" w:rsidRPr="008130DB">
        <w:rPr>
          <w:rFonts w:cstheme="minorHAnsi"/>
          <w:sz w:val="24"/>
          <w:szCs w:val="24"/>
          <w:lang w:val="en-US"/>
        </w:rPr>
        <w:t xml:space="preserve">Rousseeuw &amp; Croux, 1993; Croux &amp; Rousseeuw, 1992). As this procedure of pooling the individual data is not common practice, we computed the absolute deviations between the means of individual estimates and the estimates derived from the pooled data. For the error percentage the mean absolute deviation, computed across the 20 conditions, (in brackets are the maximum deviations) was 0.004% (0.015%; the source of this deviation are different numbers of outliers of the participants), </w:t>
      </w:r>
      <w:r w:rsidR="00CC7AA7">
        <w:rPr>
          <w:rFonts w:cstheme="minorHAnsi"/>
          <w:sz w:val="24"/>
          <w:szCs w:val="24"/>
          <w:lang w:val="en-US"/>
        </w:rPr>
        <w:t xml:space="preserve">and </w:t>
      </w:r>
      <w:r w:rsidR="005819C1" w:rsidRPr="008130DB">
        <w:rPr>
          <w:rFonts w:cstheme="minorHAnsi"/>
          <w:sz w:val="24"/>
          <w:szCs w:val="24"/>
          <w:lang w:val="en-US"/>
        </w:rPr>
        <w:t xml:space="preserve">for mean reaction time it was 0.27 ms (1.15 ms). For the five quantiles (.1, .3, .5, .7, .9) the absolute deviations were 1.22 (4.69), 0.91 (2.17), 0.98 (3.94), 1.59 (4.24), and 4.63 (12.52) ms. </w:t>
      </w:r>
    </w:p>
    <w:p w14:paraId="5D781068" w14:textId="0C07CC09" w:rsidR="00461E88" w:rsidRPr="008130DB" w:rsidRDefault="005819C1" w:rsidP="00CC7AA7">
      <w:pPr>
        <w:pStyle w:val="Kopfzeile"/>
        <w:widowControl w:val="0"/>
        <w:tabs>
          <w:tab w:val="left" w:pos="708"/>
        </w:tabs>
        <w:spacing w:line="480" w:lineRule="auto"/>
        <w:jc w:val="both"/>
        <w:rPr>
          <w:rFonts w:cstheme="minorHAnsi"/>
          <w:sz w:val="24"/>
          <w:szCs w:val="24"/>
          <w:lang w:val="en-GB"/>
        </w:rPr>
      </w:pPr>
      <w:r w:rsidRPr="008130DB">
        <w:rPr>
          <w:rFonts w:cstheme="minorHAnsi"/>
          <w:sz w:val="24"/>
          <w:szCs w:val="24"/>
          <w:lang w:val="en-US"/>
        </w:rPr>
        <w:tab/>
        <w:t xml:space="preserve">From the pooled data, 954 - 960 trials per condition, we computed the error percentage and </w:t>
      </w:r>
      <w:r w:rsidR="00ED24E5">
        <w:rPr>
          <w:rFonts w:cstheme="minorHAnsi"/>
          <w:sz w:val="24"/>
          <w:szCs w:val="24"/>
          <w:lang w:val="en-US"/>
        </w:rPr>
        <w:t>9</w:t>
      </w:r>
      <w:r w:rsidRPr="008130DB">
        <w:rPr>
          <w:rFonts w:cstheme="minorHAnsi"/>
          <w:sz w:val="24"/>
          <w:szCs w:val="24"/>
          <w:lang w:val="en-US"/>
        </w:rPr>
        <w:t xml:space="preserve"> quantiles (.1 .2, …, .8, .9) of the reaction-time distribution of correct responses. For each of the five SOAs we estimated the model parameters for congruent and incongruent conditions under speed and accuracy instructions. </w:t>
      </w:r>
      <w:r w:rsidR="00461E88" w:rsidRPr="008130DB">
        <w:rPr>
          <w:rFonts w:cstheme="minorHAnsi"/>
          <w:sz w:val="24"/>
          <w:szCs w:val="24"/>
          <w:lang w:val="en-US"/>
        </w:rPr>
        <w:t xml:space="preserve">We estimated the model parameters by minimizing the weighted sum of the squared deviations between predicted and observed relative error frequencies and quantiles of the pooled distributions of reaction times of correct responses. </w:t>
      </w:r>
      <w:r w:rsidR="004828EA" w:rsidRPr="007B01CE">
        <w:rPr>
          <w:rFonts w:cstheme="minorHAnsi"/>
          <w:sz w:val="24"/>
          <w:szCs w:val="24"/>
          <w:lang w:val="en-US"/>
        </w:rPr>
        <w:t xml:space="preserve">Reaction times of errors were </w:t>
      </w:r>
      <w:r w:rsidR="004828EA">
        <w:rPr>
          <w:rFonts w:cstheme="minorHAnsi"/>
          <w:sz w:val="24"/>
          <w:szCs w:val="24"/>
          <w:lang w:val="en-US"/>
        </w:rPr>
        <w:t>neglected</w:t>
      </w:r>
      <w:r w:rsidR="004828EA" w:rsidRPr="007B01CE">
        <w:rPr>
          <w:rFonts w:cstheme="minorHAnsi"/>
          <w:sz w:val="24"/>
          <w:szCs w:val="24"/>
          <w:lang w:val="en-US"/>
        </w:rPr>
        <w:t xml:space="preserve"> for fitting the model because error frequencies were quite small in some conditions and mean error reaction times extremely unreliable. </w:t>
      </w:r>
      <w:r w:rsidR="00461E88" w:rsidRPr="008130DB">
        <w:rPr>
          <w:rFonts w:cstheme="minorHAnsi"/>
          <w:sz w:val="24"/>
          <w:szCs w:val="24"/>
          <w:lang w:val="en-GB"/>
        </w:rPr>
        <w:t>More specifically, the minimized cost functions were</w:t>
      </w:r>
    </w:p>
    <w:p w14:paraId="621A569F" w14:textId="222B30B1" w:rsidR="00461E88" w:rsidRPr="008130DB" w:rsidRDefault="00461E88" w:rsidP="00461E88">
      <w:pPr>
        <w:widowControl w:val="0"/>
        <w:autoSpaceDE w:val="0"/>
        <w:autoSpaceDN w:val="0"/>
        <w:adjustRightInd w:val="0"/>
        <w:spacing w:after="0" w:line="480" w:lineRule="auto"/>
        <w:jc w:val="both"/>
        <w:rPr>
          <w:rFonts w:cstheme="minorHAnsi"/>
          <w:sz w:val="24"/>
          <w:szCs w:val="24"/>
          <w:lang w:val="en-GB"/>
        </w:rPr>
      </w:pPr>
      <w:r w:rsidRPr="008130DB">
        <w:rPr>
          <w:rFonts w:cstheme="minorHAnsi"/>
          <w:i/>
          <w:sz w:val="24"/>
          <w:szCs w:val="24"/>
          <w:lang w:val="en-GB"/>
        </w:rPr>
        <w:t>C</w:t>
      </w:r>
      <w:r w:rsidRPr="008130DB">
        <w:rPr>
          <w:rFonts w:cstheme="minorHAnsi"/>
          <w:sz w:val="24"/>
          <w:szCs w:val="24"/>
          <w:lang w:val="en-GB"/>
        </w:rPr>
        <w:t xml:space="preserve"> = </w:t>
      </w:r>
      <m:oMath>
        <m:r>
          <w:rPr>
            <w:rFonts w:ascii="Cambria Math" w:hAnsi="Cambria Math" w:cstheme="minorHAnsi"/>
            <w:sz w:val="24"/>
            <w:szCs w:val="24"/>
            <w:lang w:val="en-GB"/>
          </w:rPr>
          <m:t xml:space="preserve">1000 </m:t>
        </m:r>
        <m:rad>
          <m:radPr>
            <m:degHide m:val="1"/>
            <m:ctrlPr>
              <w:rPr>
                <w:rFonts w:ascii="Cambria Math" w:hAnsi="Cambria Math" w:cstheme="minorHAnsi"/>
                <w:i/>
                <w:sz w:val="24"/>
                <w:szCs w:val="24"/>
                <w:lang w:val="en-GB"/>
              </w:rPr>
            </m:ctrlPr>
          </m:radPr>
          <m:deg/>
          <m:e>
            <m:f>
              <m:fPr>
                <m:ctrlPr>
                  <w:rPr>
                    <w:rFonts w:ascii="Cambria Math" w:hAnsi="Cambria Math" w:cstheme="minorHAnsi"/>
                    <w:i/>
                    <w:sz w:val="24"/>
                    <w:szCs w:val="24"/>
                    <w:lang w:val="en-GB"/>
                  </w:rPr>
                </m:ctrlPr>
              </m:fPr>
              <m:num>
                <m:r>
                  <w:rPr>
                    <w:rFonts w:ascii="Cambria Math" w:hAnsi="Cambria Math" w:cstheme="minorHAnsi"/>
                    <w:sz w:val="24"/>
                    <w:szCs w:val="24"/>
                    <w:lang w:val="en-GB"/>
                  </w:rPr>
                  <m:t>1</m:t>
                </m:r>
              </m:num>
              <m:den>
                <m:r>
                  <w:rPr>
                    <w:rFonts w:ascii="Cambria Math" w:hAnsi="Cambria Math" w:cstheme="minorHAnsi"/>
                    <w:sz w:val="24"/>
                    <w:szCs w:val="24"/>
                    <w:lang w:val="en-GB"/>
                  </w:rPr>
                  <m:t xml:space="preserve">4*8.75 </m:t>
                </m:r>
              </m:den>
            </m:f>
            <m:r>
              <w:rPr>
                <w:rFonts w:ascii="Cambria Math" w:hAnsi="Cambria Math" w:cstheme="minorHAnsi"/>
                <w:sz w:val="24"/>
                <w:szCs w:val="24"/>
                <w:lang w:val="en-GB"/>
              </w:rPr>
              <m:t xml:space="preserve">  A</m:t>
            </m:r>
          </m:e>
        </m:rad>
        <m:r>
          <w:rPr>
            <w:rFonts w:ascii="Cambria Math" w:hAnsi="Cambria Math" w:cstheme="minorHAnsi"/>
            <w:sz w:val="24"/>
            <w:szCs w:val="24"/>
            <w:lang w:val="en-GB"/>
          </w:rPr>
          <m:t xml:space="preserve">  </m:t>
        </m:r>
      </m:oMath>
      <w:r w:rsidRPr="008130DB">
        <w:rPr>
          <w:rFonts w:eastAsiaTheme="minorEastAsia" w:cstheme="minorHAnsi"/>
          <w:sz w:val="24"/>
          <w:szCs w:val="24"/>
          <w:lang w:val="en-GB"/>
        </w:rPr>
        <w:t xml:space="preserve"> with</w:t>
      </w:r>
    </w:p>
    <w:p w14:paraId="277A00BB" w14:textId="52B5B924" w:rsidR="00461E88" w:rsidRPr="008130DB" w:rsidRDefault="00461E88" w:rsidP="00461E88">
      <w:pPr>
        <w:widowControl w:val="0"/>
        <w:autoSpaceDE w:val="0"/>
        <w:autoSpaceDN w:val="0"/>
        <w:adjustRightInd w:val="0"/>
        <w:spacing w:after="0" w:line="480" w:lineRule="auto"/>
        <w:jc w:val="both"/>
        <w:rPr>
          <w:rFonts w:eastAsiaTheme="minorEastAsia" w:cstheme="minorHAnsi"/>
          <w:sz w:val="24"/>
          <w:szCs w:val="24"/>
          <w:lang w:val="en-GB"/>
        </w:rPr>
      </w:pPr>
      <m:oMath>
        <m:r>
          <w:rPr>
            <w:rFonts w:ascii="Cambria Math" w:hAnsi="Cambria Math" w:cstheme="minorHAnsi"/>
            <w:sz w:val="24"/>
            <w:szCs w:val="24"/>
            <w:lang w:val="en-GB"/>
          </w:rPr>
          <m:t xml:space="preserve">A = </m:t>
        </m:r>
        <m:nary>
          <m:naryPr>
            <m:chr m:val="∑"/>
            <m:limLoc m:val="subSup"/>
            <m:ctrlPr>
              <w:rPr>
                <w:rFonts w:ascii="Cambria Math" w:hAnsi="Cambria Math" w:cstheme="minorHAnsi"/>
                <w:i/>
                <w:sz w:val="24"/>
                <w:szCs w:val="24"/>
                <w:lang w:val="en-GB"/>
              </w:rPr>
            </m:ctrlPr>
          </m:naryPr>
          <m:sub>
            <m:r>
              <w:rPr>
                <w:rFonts w:ascii="Cambria Math" w:hAnsi="Cambria Math" w:cstheme="minorHAnsi"/>
                <w:sz w:val="24"/>
                <w:szCs w:val="24"/>
                <w:lang w:val="en-GB"/>
              </w:rPr>
              <m:t>j=1</m:t>
            </m:r>
          </m:sub>
          <m:sup>
            <m:r>
              <w:rPr>
                <w:rFonts w:ascii="Cambria Math" w:hAnsi="Cambria Math" w:cstheme="minorHAnsi"/>
                <w:sz w:val="24"/>
                <w:szCs w:val="24"/>
                <w:lang w:val="en-GB"/>
              </w:rPr>
              <m:t>4</m:t>
            </m:r>
          </m:sup>
          <m:e>
            <m:d>
              <m:dPr>
                <m:begChr m:val="["/>
                <m:endChr m:val="]"/>
                <m:ctrlPr>
                  <w:rPr>
                    <w:rFonts w:ascii="Cambria Math" w:hAnsi="Cambria Math" w:cstheme="minorHAnsi"/>
                    <w:i/>
                    <w:sz w:val="24"/>
                    <w:szCs w:val="24"/>
                    <w:lang w:val="en-GB"/>
                  </w:rPr>
                </m:ctrlPr>
              </m:dPr>
              <m:e>
                <m:sSup>
                  <m:sSupPr>
                    <m:ctrlPr>
                      <w:rPr>
                        <w:rFonts w:ascii="Cambria Math" w:hAnsi="Cambria Math" w:cstheme="minorHAnsi"/>
                        <w:i/>
                        <w:sz w:val="24"/>
                        <w:szCs w:val="24"/>
                        <w:lang w:val="en-GB"/>
                      </w:rPr>
                    </m:ctrlPr>
                  </m:sSupPr>
                  <m:e>
                    <m:sSub>
                      <m:sSubPr>
                        <m:ctrlPr>
                          <w:rPr>
                            <w:rFonts w:ascii="Cambria Math" w:hAnsi="Cambria Math" w:cstheme="minorHAnsi"/>
                            <w:i/>
                            <w:sz w:val="24"/>
                            <w:szCs w:val="24"/>
                            <w:lang w:val="en-GB"/>
                          </w:rPr>
                        </m:ctrlPr>
                      </m:sSubPr>
                      <m:e>
                        <m:r>
                          <w:rPr>
                            <w:rFonts w:ascii="Cambria Math" w:hAnsi="Cambria Math" w:cstheme="minorHAnsi"/>
                            <w:sz w:val="24"/>
                            <w:szCs w:val="24"/>
                            <w:lang w:val="en-GB"/>
                          </w:rPr>
                          <m:t>c</m:t>
                        </m:r>
                      </m:e>
                      <m:sub>
                        <m:r>
                          <w:rPr>
                            <w:rFonts w:ascii="Cambria Math" w:hAnsi="Cambria Math" w:cstheme="minorHAnsi"/>
                            <w:sz w:val="24"/>
                            <w:szCs w:val="24"/>
                            <w:lang w:val="en-GB"/>
                          </w:rPr>
                          <m:t>0</m:t>
                        </m:r>
                      </m:sub>
                    </m:sSub>
                    <m:r>
                      <w:rPr>
                        <w:rFonts w:ascii="Cambria Math" w:hAnsi="Cambria Math" w:cstheme="minorHAnsi"/>
                        <w:sz w:val="24"/>
                        <w:szCs w:val="24"/>
                        <w:lang w:val="en-GB"/>
                      </w:rPr>
                      <m:t xml:space="preserve"> </m:t>
                    </m:r>
                    <m:d>
                      <m:dPr>
                        <m:ctrlPr>
                          <w:rPr>
                            <w:rFonts w:ascii="Cambria Math" w:hAnsi="Cambria Math" w:cstheme="minorHAnsi"/>
                            <w:i/>
                            <w:sz w:val="24"/>
                            <w:szCs w:val="24"/>
                            <w:lang w:val="en-GB"/>
                          </w:rPr>
                        </m:ctrlPr>
                      </m:dPr>
                      <m:e>
                        <m:sSub>
                          <m:sSubPr>
                            <m:ctrlPr>
                              <w:rPr>
                                <w:rFonts w:ascii="Cambria Math" w:hAnsi="Cambria Math" w:cstheme="minorHAnsi"/>
                                <w:i/>
                                <w:sz w:val="24"/>
                                <w:szCs w:val="24"/>
                                <w:lang w:val="en-GB"/>
                              </w:rPr>
                            </m:ctrlPr>
                          </m:sSubPr>
                          <m:e>
                            <m:r>
                              <w:rPr>
                                <w:rFonts w:ascii="Cambria Math" w:hAnsi="Cambria Math" w:cstheme="minorHAnsi"/>
                                <w:sz w:val="24"/>
                                <w:szCs w:val="24"/>
                                <w:lang w:val="en-GB"/>
                              </w:rPr>
                              <m:t>p</m:t>
                            </m:r>
                          </m:e>
                          <m:sub>
                            <m:r>
                              <w:rPr>
                                <w:rFonts w:ascii="Cambria Math" w:hAnsi="Cambria Math" w:cstheme="minorHAnsi"/>
                                <w:sz w:val="24"/>
                                <w:szCs w:val="24"/>
                                <w:lang w:val="en-GB"/>
                              </w:rPr>
                              <m:t>ob.j</m:t>
                            </m:r>
                          </m:sub>
                        </m:sSub>
                        <m:r>
                          <w:rPr>
                            <w:rFonts w:ascii="Cambria Math" w:hAnsi="Cambria Math" w:cstheme="minorHAnsi"/>
                            <w:sz w:val="24"/>
                            <w:szCs w:val="24"/>
                            <w:lang w:val="en-GB"/>
                          </w:rPr>
                          <m:t>-</m:t>
                        </m:r>
                        <m:sSub>
                          <m:sSubPr>
                            <m:ctrlPr>
                              <w:rPr>
                                <w:rFonts w:ascii="Cambria Math" w:hAnsi="Cambria Math" w:cstheme="minorHAnsi"/>
                                <w:i/>
                                <w:sz w:val="24"/>
                                <w:szCs w:val="24"/>
                                <w:lang w:val="en-GB"/>
                              </w:rPr>
                            </m:ctrlPr>
                          </m:sSubPr>
                          <m:e>
                            <m:r>
                              <w:rPr>
                                <w:rFonts w:ascii="Cambria Math" w:hAnsi="Cambria Math" w:cstheme="minorHAnsi"/>
                                <w:sz w:val="24"/>
                                <w:szCs w:val="24"/>
                                <w:lang w:val="en-GB"/>
                              </w:rPr>
                              <m:t>p</m:t>
                            </m:r>
                          </m:e>
                          <m:sub>
                            <m:r>
                              <w:rPr>
                                <w:rFonts w:ascii="Cambria Math" w:hAnsi="Cambria Math" w:cstheme="minorHAnsi"/>
                                <w:sz w:val="24"/>
                                <w:szCs w:val="24"/>
                                <w:lang w:val="en-GB"/>
                              </w:rPr>
                              <m:t>pr.j</m:t>
                            </m:r>
                          </m:sub>
                        </m:sSub>
                      </m:e>
                    </m:d>
                  </m:e>
                  <m:sup>
                    <m:r>
                      <w:rPr>
                        <w:rFonts w:ascii="Cambria Math" w:hAnsi="Cambria Math" w:cstheme="minorHAnsi"/>
                        <w:sz w:val="24"/>
                        <w:szCs w:val="24"/>
                        <w:lang w:val="en-GB"/>
                      </w:rPr>
                      <m:t>2</m:t>
                    </m:r>
                  </m:sup>
                </m:sSup>
                <m:r>
                  <w:rPr>
                    <w:rFonts w:ascii="Cambria Math" w:hAnsi="Cambria Math" w:cstheme="minorHAnsi"/>
                    <w:sz w:val="24"/>
                    <w:szCs w:val="24"/>
                    <w:lang w:val="en-GB"/>
                  </w:rPr>
                  <m:t>+</m:t>
                </m:r>
                <m:nary>
                  <m:naryPr>
                    <m:chr m:val="∑"/>
                    <m:limLoc m:val="undOvr"/>
                    <m:ctrlPr>
                      <w:rPr>
                        <w:rFonts w:ascii="Cambria Math" w:hAnsi="Cambria Math" w:cstheme="minorHAnsi"/>
                        <w:i/>
                        <w:sz w:val="24"/>
                        <w:szCs w:val="24"/>
                        <w:lang w:val="en-GB"/>
                      </w:rPr>
                    </m:ctrlPr>
                  </m:naryPr>
                  <m:sub>
                    <m:r>
                      <w:rPr>
                        <w:rFonts w:ascii="Cambria Math" w:hAnsi="Cambria Math" w:cstheme="minorHAnsi"/>
                        <w:sz w:val="24"/>
                        <w:szCs w:val="24"/>
                        <w:lang w:val="en-GB"/>
                      </w:rPr>
                      <m:t>k=1</m:t>
                    </m:r>
                  </m:sub>
                  <m:sup>
                    <m:r>
                      <w:rPr>
                        <w:rFonts w:ascii="Cambria Math" w:hAnsi="Cambria Math" w:cstheme="minorHAnsi"/>
                        <w:sz w:val="24"/>
                        <w:szCs w:val="24"/>
                        <w:lang w:val="en-GB"/>
                      </w:rPr>
                      <m:t>9</m:t>
                    </m:r>
                  </m:sup>
                  <m:e>
                    <m:sSub>
                      <m:sSubPr>
                        <m:ctrlPr>
                          <w:rPr>
                            <w:rFonts w:ascii="Cambria Math" w:hAnsi="Cambria Math" w:cstheme="minorHAnsi"/>
                            <w:i/>
                            <w:sz w:val="24"/>
                            <w:szCs w:val="24"/>
                            <w:lang w:val="en-GB"/>
                          </w:rPr>
                        </m:ctrlPr>
                      </m:sSubPr>
                      <m:e>
                        <m:r>
                          <w:rPr>
                            <w:rFonts w:ascii="Cambria Math" w:hAnsi="Cambria Math" w:cstheme="minorHAnsi"/>
                            <w:sz w:val="24"/>
                            <w:szCs w:val="24"/>
                            <w:lang w:val="en-GB"/>
                          </w:rPr>
                          <m:t>c</m:t>
                        </m:r>
                      </m:e>
                      <m:sub>
                        <m:r>
                          <w:rPr>
                            <w:rFonts w:ascii="Cambria Math" w:hAnsi="Cambria Math" w:cstheme="minorHAnsi"/>
                            <w:sz w:val="24"/>
                            <w:szCs w:val="24"/>
                            <w:lang w:val="en-GB"/>
                          </w:rPr>
                          <m:t>k</m:t>
                        </m:r>
                      </m:sub>
                    </m:sSub>
                    <m:sSup>
                      <m:sSupPr>
                        <m:ctrlPr>
                          <w:rPr>
                            <w:rFonts w:ascii="Cambria Math" w:hAnsi="Cambria Math" w:cstheme="minorHAnsi"/>
                            <w:i/>
                            <w:sz w:val="24"/>
                            <w:szCs w:val="24"/>
                            <w:lang w:val="en-GB"/>
                          </w:rPr>
                        </m:ctrlPr>
                      </m:sSupPr>
                      <m:e>
                        <m:d>
                          <m:dPr>
                            <m:ctrlPr>
                              <w:rPr>
                                <w:rFonts w:ascii="Cambria Math" w:hAnsi="Cambria Math" w:cstheme="minorHAnsi"/>
                                <w:i/>
                                <w:sz w:val="24"/>
                                <w:szCs w:val="24"/>
                                <w:lang w:val="en-GB"/>
                              </w:rPr>
                            </m:ctrlPr>
                          </m:dPr>
                          <m:e>
                            <m:sSub>
                              <m:sSubPr>
                                <m:ctrlPr>
                                  <w:rPr>
                                    <w:rFonts w:ascii="Cambria Math" w:hAnsi="Cambria Math" w:cstheme="minorHAnsi"/>
                                    <w:i/>
                                    <w:sz w:val="24"/>
                                    <w:szCs w:val="24"/>
                                    <w:lang w:val="en-GB"/>
                                  </w:rPr>
                                </m:ctrlPr>
                              </m:sSubPr>
                              <m:e>
                                <m:r>
                                  <w:rPr>
                                    <w:rFonts w:ascii="Cambria Math" w:hAnsi="Cambria Math" w:cstheme="minorHAnsi"/>
                                    <w:sz w:val="24"/>
                                    <w:szCs w:val="24"/>
                                    <w:lang w:val="en-GB"/>
                                  </w:rPr>
                                  <m:t>P</m:t>
                                </m:r>
                              </m:e>
                              <m:sub>
                                <m:r>
                                  <w:rPr>
                                    <w:rFonts w:ascii="Cambria Math" w:hAnsi="Cambria Math" w:cstheme="minorHAnsi"/>
                                    <w:sz w:val="24"/>
                                    <w:szCs w:val="24"/>
                                    <w:lang w:val="en-GB"/>
                                  </w:rPr>
                                  <m:t>kj.ob</m:t>
                                </m:r>
                              </m:sub>
                            </m:sSub>
                            <m:r>
                              <w:rPr>
                                <w:rFonts w:ascii="Cambria Math" w:hAnsi="Cambria Math" w:cstheme="minorHAnsi"/>
                                <w:sz w:val="24"/>
                                <w:szCs w:val="24"/>
                                <w:lang w:val="en-GB"/>
                              </w:rPr>
                              <m:t>-</m:t>
                            </m:r>
                            <m:sSub>
                              <m:sSubPr>
                                <m:ctrlPr>
                                  <w:rPr>
                                    <w:rFonts w:ascii="Cambria Math" w:hAnsi="Cambria Math" w:cstheme="minorHAnsi"/>
                                    <w:i/>
                                    <w:sz w:val="24"/>
                                    <w:szCs w:val="24"/>
                                    <w:lang w:val="en-GB"/>
                                  </w:rPr>
                                </m:ctrlPr>
                              </m:sSubPr>
                              <m:e>
                                <m:r>
                                  <w:rPr>
                                    <w:rFonts w:ascii="Cambria Math" w:hAnsi="Cambria Math" w:cstheme="minorHAnsi"/>
                                    <w:sz w:val="24"/>
                                    <w:szCs w:val="24"/>
                                    <w:lang w:val="en-GB"/>
                                  </w:rPr>
                                  <m:t>P</m:t>
                                </m:r>
                              </m:e>
                              <m:sub>
                                <m:r>
                                  <w:rPr>
                                    <w:rFonts w:ascii="Cambria Math" w:hAnsi="Cambria Math" w:cstheme="minorHAnsi"/>
                                    <w:sz w:val="24"/>
                                    <w:szCs w:val="24"/>
                                    <w:lang w:val="en-GB"/>
                                  </w:rPr>
                                  <m:t>kj.pr</m:t>
                                </m:r>
                              </m:sub>
                            </m:sSub>
                          </m:e>
                        </m:d>
                      </m:e>
                      <m:sup>
                        <m:r>
                          <w:rPr>
                            <w:rFonts w:ascii="Cambria Math" w:hAnsi="Cambria Math" w:cstheme="minorHAnsi"/>
                            <w:sz w:val="24"/>
                            <w:szCs w:val="24"/>
                            <w:lang w:val="en-GB"/>
                          </w:rPr>
                          <m:t>2</m:t>
                        </m:r>
                      </m:sup>
                    </m:sSup>
                    <m:r>
                      <w:rPr>
                        <w:rFonts w:ascii="Cambria Math" w:hAnsi="Cambria Math" w:cstheme="minorHAnsi"/>
                        <w:sz w:val="24"/>
                        <w:szCs w:val="24"/>
                        <w:lang w:val="en-GB"/>
                      </w:rPr>
                      <m:t xml:space="preserve"> </m:t>
                    </m:r>
                  </m:e>
                </m:nary>
                <m:r>
                  <w:rPr>
                    <w:rFonts w:ascii="Cambria Math" w:hAnsi="Cambria Math" w:cstheme="minorHAnsi"/>
                    <w:sz w:val="24"/>
                    <w:szCs w:val="24"/>
                    <w:lang w:val="en-GB"/>
                  </w:rPr>
                  <m:t xml:space="preserve"> </m:t>
                </m:r>
              </m:e>
            </m:d>
          </m:e>
        </m:nary>
      </m:oMath>
      <w:r w:rsidRPr="008130DB">
        <w:rPr>
          <w:rFonts w:eastAsiaTheme="minorEastAsia" w:cstheme="minorHAnsi"/>
          <w:sz w:val="24"/>
          <w:szCs w:val="24"/>
          <w:lang w:val="en-GB"/>
        </w:rPr>
        <w:t xml:space="preserve">, </w:t>
      </w:r>
    </w:p>
    <w:p w14:paraId="0E7AE027" w14:textId="1FE074E7" w:rsidR="00461E88" w:rsidRPr="008130DB" w:rsidRDefault="00461E88" w:rsidP="00461E88">
      <w:pPr>
        <w:widowControl w:val="0"/>
        <w:autoSpaceDE w:val="0"/>
        <w:autoSpaceDN w:val="0"/>
        <w:adjustRightInd w:val="0"/>
        <w:spacing w:after="0" w:line="480" w:lineRule="auto"/>
        <w:jc w:val="both"/>
        <w:rPr>
          <w:rFonts w:cstheme="minorHAnsi"/>
          <w:sz w:val="24"/>
          <w:szCs w:val="24"/>
          <w:lang w:val="en-GB"/>
        </w:rPr>
      </w:pPr>
      <w:r w:rsidRPr="008130DB">
        <w:rPr>
          <w:rFonts w:cstheme="minorHAnsi"/>
          <w:sz w:val="24"/>
          <w:szCs w:val="24"/>
          <w:lang w:val="en-GB"/>
        </w:rPr>
        <w:t xml:space="preserve">where </w:t>
      </w:r>
      <w:r w:rsidRPr="008130DB">
        <w:rPr>
          <w:rFonts w:cstheme="minorHAnsi"/>
          <w:i/>
          <w:sz w:val="24"/>
          <w:szCs w:val="24"/>
          <w:lang w:val="en-GB"/>
        </w:rPr>
        <w:t xml:space="preserve">j </w:t>
      </w:r>
      <w:r w:rsidRPr="008130DB">
        <w:rPr>
          <w:rFonts w:cstheme="minorHAnsi"/>
          <w:sz w:val="24"/>
          <w:szCs w:val="24"/>
          <w:lang w:val="en-GB"/>
        </w:rPr>
        <w:t xml:space="preserve">= 1, …,4 are the congruent and incongruent conditions under speed and accuracy instructions at one of the five SOAs, </w:t>
      </w:r>
      <w:r w:rsidRPr="008130DB">
        <w:rPr>
          <w:rFonts w:cstheme="minorHAnsi"/>
          <w:i/>
          <w:sz w:val="24"/>
          <w:szCs w:val="24"/>
          <w:lang w:val="en-GB"/>
        </w:rPr>
        <w:t xml:space="preserve">p </w:t>
      </w:r>
      <w:r w:rsidRPr="008130DB">
        <w:rPr>
          <w:rFonts w:cstheme="minorHAnsi"/>
          <w:sz w:val="24"/>
          <w:szCs w:val="24"/>
          <w:lang w:val="en-GB"/>
        </w:rPr>
        <w:t xml:space="preserve">is the error probability, </w:t>
      </w:r>
      <w:r w:rsidRPr="008130DB">
        <w:rPr>
          <w:rFonts w:cstheme="minorHAnsi"/>
          <w:i/>
          <w:sz w:val="24"/>
          <w:szCs w:val="24"/>
          <w:lang w:val="en-GB"/>
        </w:rPr>
        <w:t>P</w:t>
      </w:r>
      <w:r w:rsidRPr="008130DB">
        <w:rPr>
          <w:rFonts w:cstheme="minorHAnsi"/>
          <w:i/>
          <w:sz w:val="24"/>
          <w:szCs w:val="24"/>
          <w:vertAlign w:val="subscript"/>
          <w:lang w:val="en-GB"/>
        </w:rPr>
        <w:t>k</w:t>
      </w:r>
      <w:r w:rsidRPr="008130DB">
        <w:rPr>
          <w:rFonts w:cstheme="minorHAnsi"/>
          <w:i/>
          <w:sz w:val="24"/>
          <w:szCs w:val="24"/>
          <w:lang w:val="en-GB"/>
        </w:rPr>
        <w:t xml:space="preserve"> </w:t>
      </w:r>
      <w:r w:rsidRPr="008130DB">
        <w:rPr>
          <w:rFonts w:cstheme="minorHAnsi"/>
          <w:sz w:val="24"/>
          <w:szCs w:val="24"/>
          <w:lang w:val="en-GB"/>
        </w:rPr>
        <w:t xml:space="preserve">are the </w:t>
      </w:r>
      <w:r w:rsidR="00EF4A67">
        <w:rPr>
          <w:rFonts w:cstheme="minorHAnsi"/>
          <w:sz w:val="24"/>
          <w:szCs w:val="24"/>
          <w:lang w:val="en-GB"/>
        </w:rPr>
        <w:t>9</w:t>
      </w:r>
      <w:r w:rsidRPr="008130DB">
        <w:rPr>
          <w:rFonts w:cstheme="minorHAnsi"/>
          <w:sz w:val="24"/>
          <w:szCs w:val="24"/>
          <w:lang w:val="en-GB"/>
        </w:rPr>
        <w:t xml:space="preserve"> quantiles of the pooled distributions of reaction times of correct responses, and </w:t>
      </w:r>
      <w:r w:rsidRPr="008130DB">
        <w:rPr>
          <w:rFonts w:cstheme="minorHAnsi"/>
          <w:i/>
          <w:sz w:val="24"/>
          <w:szCs w:val="24"/>
          <w:lang w:val="en-GB"/>
        </w:rPr>
        <w:t>c</w:t>
      </w:r>
      <w:r w:rsidRPr="008130DB">
        <w:rPr>
          <w:rFonts w:cstheme="minorHAnsi"/>
          <w:i/>
          <w:sz w:val="24"/>
          <w:szCs w:val="24"/>
          <w:vertAlign w:val="subscript"/>
          <w:lang w:val="en-GB"/>
        </w:rPr>
        <w:t>k</w:t>
      </w:r>
      <w:r w:rsidRPr="008130DB">
        <w:rPr>
          <w:rFonts w:cstheme="minorHAnsi"/>
          <w:sz w:val="24"/>
          <w:szCs w:val="24"/>
          <w:lang w:val="en-GB"/>
        </w:rPr>
        <w:t xml:space="preserve"> are the weights (.5, 1, 1, 1, 1, 1, 1, 1, .75,.5 for the error probability and the quantiles in increasing order, </w:t>
      </w:r>
      <w:r w:rsidR="00EF4A67">
        <w:rPr>
          <w:rFonts w:cstheme="minorHAnsi"/>
          <w:sz w:val="24"/>
          <w:szCs w:val="24"/>
          <w:lang w:val="en-GB"/>
        </w:rPr>
        <w:t>8</w:t>
      </w:r>
      <w:r w:rsidRPr="008130DB">
        <w:rPr>
          <w:rFonts w:cstheme="minorHAnsi"/>
          <w:sz w:val="24"/>
          <w:szCs w:val="24"/>
          <w:lang w:val="en-GB"/>
        </w:rPr>
        <w:t xml:space="preserve">.75 is the sum </w:t>
      </w:r>
      <w:r w:rsidRPr="008130DB">
        <w:rPr>
          <w:rFonts w:cstheme="minorHAnsi"/>
          <w:sz w:val="24"/>
          <w:szCs w:val="24"/>
          <w:lang w:val="en-GB"/>
        </w:rPr>
        <w:lastRenderedPageBreak/>
        <w:t xml:space="preserve">of the weights for each of the 4 conditions). Subscripts </w:t>
      </w:r>
      <w:r w:rsidRPr="008130DB">
        <w:rPr>
          <w:rFonts w:cstheme="minorHAnsi"/>
          <w:i/>
          <w:sz w:val="24"/>
          <w:szCs w:val="24"/>
          <w:lang w:val="en-GB"/>
        </w:rPr>
        <w:t>ob</w:t>
      </w:r>
      <w:r w:rsidRPr="008130DB">
        <w:rPr>
          <w:rFonts w:cstheme="minorHAnsi"/>
          <w:sz w:val="24"/>
          <w:szCs w:val="24"/>
          <w:lang w:val="en-GB"/>
        </w:rPr>
        <w:t xml:space="preserve"> and </w:t>
      </w:r>
      <w:r w:rsidRPr="008130DB">
        <w:rPr>
          <w:rFonts w:cstheme="minorHAnsi"/>
          <w:i/>
          <w:sz w:val="24"/>
          <w:szCs w:val="24"/>
          <w:lang w:val="en-GB"/>
        </w:rPr>
        <w:t>pr</w:t>
      </w:r>
      <w:r w:rsidRPr="008130DB">
        <w:rPr>
          <w:rFonts w:cstheme="minorHAnsi"/>
          <w:sz w:val="24"/>
          <w:szCs w:val="24"/>
          <w:lang w:val="en-GB"/>
        </w:rPr>
        <w:t xml:space="preserve"> indicate the observed and predicted data, respectively. Multiplication by 1000 improves readability. </w:t>
      </w:r>
    </w:p>
    <w:p w14:paraId="1AF5DFF5" w14:textId="77777777" w:rsidR="00461E88" w:rsidRPr="008130DB" w:rsidRDefault="00461E88" w:rsidP="00461E88">
      <w:pPr>
        <w:widowControl w:val="0"/>
        <w:autoSpaceDE w:val="0"/>
        <w:autoSpaceDN w:val="0"/>
        <w:adjustRightInd w:val="0"/>
        <w:spacing w:after="0" w:line="480" w:lineRule="auto"/>
        <w:jc w:val="both"/>
        <w:rPr>
          <w:rFonts w:cstheme="minorHAnsi"/>
          <w:sz w:val="24"/>
          <w:szCs w:val="24"/>
          <w:lang w:val="en-GB"/>
        </w:rPr>
      </w:pPr>
      <w:r w:rsidRPr="008130DB">
        <w:rPr>
          <w:rFonts w:cstheme="minorHAnsi"/>
          <w:sz w:val="24"/>
          <w:szCs w:val="24"/>
          <w:lang w:val="en-GB"/>
        </w:rPr>
        <w:tab/>
      </w:r>
      <w:r w:rsidRPr="008130DB">
        <w:rPr>
          <w:rFonts w:cstheme="minorHAnsi"/>
          <w:sz w:val="24"/>
          <w:szCs w:val="24"/>
          <w:lang w:val="en-US"/>
        </w:rPr>
        <w:t xml:space="preserve">We started each cost minimization with 1000 simulated trials per condition, which were increased up to 100,000 trials, using the MATLAB function </w:t>
      </w:r>
      <w:r w:rsidRPr="008130DB">
        <w:rPr>
          <w:rFonts w:cstheme="minorHAnsi"/>
          <w:i/>
          <w:sz w:val="24"/>
          <w:szCs w:val="24"/>
          <w:lang w:val="en-US"/>
        </w:rPr>
        <w:t>fminsearch</w:t>
      </w:r>
      <w:r w:rsidRPr="008130DB">
        <w:rPr>
          <w:rFonts w:cstheme="minorHAnsi"/>
          <w:sz w:val="24"/>
          <w:szCs w:val="24"/>
          <w:lang w:val="en-US"/>
        </w:rPr>
        <w:t xml:space="preserve">. The initial parameters were set somewhat intuitively to be not too far away from the final estimates with one exception: parameters that could differ for speed and accuracy instructions were set to identical values initially. We used successive runs of the function with 75 iterations. The search ended when with 100,000 trials per condition a criterion was reached that included changes of the parameters and the function value (parameters of </w:t>
      </w:r>
      <w:r w:rsidRPr="008130DB">
        <w:rPr>
          <w:rFonts w:cstheme="minorHAnsi"/>
          <w:i/>
          <w:sz w:val="24"/>
          <w:szCs w:val="24"/>
          <w:lang w:val="en-US"/>
        </w:rPr>
        <w:t>fminsearch</w:t>
      </w:r>
      <w:r w:rsidRPr="008130DB">
        <w:rPr>
          <w:rFonts w:cstheme="minorHAnsi"/>
          <w:sz w:val="24"/>
          <w:szCs w:val="24"/>
          <w:lang w:val="en-US"/>
        </w:rPr>
        <w:t xml:space="preserve"> were TolX= 0.3 and TolFun=0.15). (For the SOA of +100 ms the search ended by these criteria although the predicted error percentages were much too small, therefore we re-started the search after manual adjustment to increase error percentages.) </w:t>
      </w:r>
      <w:r w:rsidRPr="008130DB">
        <w:rPr>
          <w:rFonts w:cstheme="minorHAnsi"/>
          <w:sz w:val="24"/>
          <w:szCs w:val="24"/>
          <w:lang w:val="en-GB"/>
        </w:rPr>
        <w:t xml:space="preserve">After the end of the search, we used the parameter estimates to re-compute the costs and the predictions with another run of 100,000 simulated trials. </w:t>
      </w:r>
    </w:p>
    <w:p w14:paraId="659D7EC9" w14:textId="00F1789F" w:rsidR="00461E88" w:rsidRDefault="00461E88" w:rsidP="004828EA">
      <w:pPr>
        <w:widowControl w:val="0"/>
        <w:autoSpaceDE w:val="0"/>
        <w:autoSpaceDN w:val="0"/>
        <w:adjustRightInd w:val="0"/>
        <w:spacing w:after="0" w:line="480" w:lineRule="auto"/>
        <w:jc w:val="both"/>
        <w:rPr>
          <w:rFonts w:cstheme="minorHAnsi"/>
          <w:sz w:val="24"/>
          <w:szCs w:val="24"/>
          <w:lang w:val="en-US"/>
        </w:rPr>
      </w:pPr>
      <w:r w:rsidRPr="008130DB">
        <w:rPr>
          <w:rFonts w:cstheme="minorHAnsi"/>
          <w:sz w:val="24"/>
          <w:szCs w:val="24"/>
          <w:lang w:val="en-GB"/>
        </w:rPr>
        <w:tab/>
        <w:t>Our parameter estimates should be considered with caution for several reasons. First, estimated parameters of simulated data may not recover the parameters that had been used for the simulations</w:t>
      </w:r>
      <w:r w:rsidRPr="008130DB">
        <w:rPr>
          <w:rFonts w:cstheme="minorHAnsi"/>
          <w:sz w:val="24"/>
          <w:szCs w:val="24"/>
          <w:lang w:val="en-US"/>
        </w:rPr>
        <w:t xml:space="preserve"> (e.g., Hübner &amp; Pelzer, 2020; Miletic et al., 2017; White et al., 2017).  Second, different cost functions can produce different results because they place different weights on different aspects of deviations between observed and predicted data. Third, for the minimization of multi-parametric cost functions the risk of ending in local minima is notorious, and there can be “flat regions” in which the costs hardly vary as the parameter space is explored. As a consequence, parameter estimates can vary strongly for almost identical goodness-of-fit criteria (Miletic et al., 2017). Fourth, these problems are aggravated for models like the present one for which there is no closed form of the predicted distribution </w:t>
      </w:r>
      <w:r w:rsidRPr="008130DB">
        <w:rPr>
          <w:rFonts w:cstheme="minorHAnsi"/>
          <w:sz w:val="24"/>
          <w:szCs w:val="24"/>
          <w:lang w:val="en-US"/>
        </w:rPr>
        <w:lastRenderedPageBreak/>
        <w:t xml:space="preserve">functions so that they have to be estimated from simulated data. In this case not only the observed data are noisy, but also the predicted data. The search for a minimum of the cost function then is equivalent to finding a minimum on a multidimensional surface that varies its height profile at each glance – keeping that variation sufficiently small requires a large number of simulations, 100,000 in our case for each “glance”. The conclusion from these considerations is that our estimated parameters can account reasonably well for the findings, as we show, but that there may be other sets of parameters that could do so as well. </w:t>
      </w:r>
      <w:r w:rsidR="00CD623F">
        <w:rPr>
          <w:rFonts w:cstheme="minorHAnsi"/>
          <w:sz w:val="24"/>
          <w:szCs w:val="24"/>
          <w:lang w:val="en-US"/>
        </w:rPr>
        <w:t xml:space="preserve">Thus, in addition to model fit, the model parameters should be plausible theoretically and in relation to other </w:t>
      </w:r>
      <w:r w:rsidR="00852061">
        <w:rPr>
          <w:rFonts w:cstheme="minorHAnsi"/>
          <w:sz w:val="24"/>
          <w:szCs w:val="24"/>
          <w:lang w:val="en-US"/>
        </w:rPr>
        <w:t>similar models</w:t>
      </w:r>
      <w:r w:rsidR="00CD623F">
        <w:rPr>
          <w:rFonts w:cstheme="minorHAnsi"/>
          <w:sz w:val="24"/>
          <w:szCs w:val="24"/>
          <w:lang w:val="en-US"/>
        </w:rPr>
        <w:t>.</w:t>
      </w:r>
    </w:p>
    <w:p w14:paraId="17898618" w14:textId="69B99869" w:rsidR="004828EA" w:rsidRDefault="001F1807" w:rsidP="001F1807">
      <w:pPr>
        <w:widowControl w:val="0"/>
        <w:autoSpaceDE w:val="0"/>
        <w:autoSpaceDN w:val="0"/>
        <w:adjustRightInd w:val="0"/>
        <w:spacing w:after="0" w:line="480" w:lineRule="auto"/>
        <w:jc w:val="both"/>
        <w:rPr>
          <w:rFonts w:cstheme="minorHAnsi"/>
          <w:sz w:val="24"/>
          <w:szCs w:val="24"/>
          <w:lang w:val="en-US"/>
        </w:rPr>
      </w:pPr>
      <w:r>
        <w:rPr>
          <w:rFonts w:cstheme="minorHAnsi"/>
          <w:sz w:val="24"/>
          <w:szCs w:val="24"/>
          <w:lang w:val="en-US"/>
        </w:rPr>
        <w:tab/>
      </w:r>
      <w:r w:rsidR="004828EA" w:rsidRPr="007B01CE">
        <w:rPr>
          <w:rFonts w:cstheme="minorHAnsi"/>
          <w:sz w:val="24"/>
          <w:szCs w:val="24"/>
          <w:lang w:val="en-US"/>
        </w:rPr>
        <w:t xml:space="preserve">Taking the estimated parameters for granted, we computed reaction times </w:t>
      </w:r>
      <w:r w:rsidR="00852061">
        <w:rPr>
          <w:rFonts w:cstheme="minorHAnsi"/>
          <w:sz w:val="24"/>
          <w:szCs w:val="24"/>
          <w:lang w:val="en-US"/>
        </w:rPr>
        <w:t xml:space="preserve">and error rates </w:t>
      </w:r>
      <w:r w:rsidR="004828EA" w:rsidRPr="007B01CE">
        <w:rPr>
          <w:rFonts w:cstheme="minorHAnsi"/>
          <w:sz w:val="24"/>
          <w:szCs w:val="24"/>
          <w:lang w:val="en-US"/>
        </w:rPr>
        <w:t>for 1000 samples with 960 trials per condition, as in the present experiment, to derive intervals in which 95% of samples with the same size as the one actually collected would fall. These intervals, which we designate as “prediction intervals”, reflect the uncertainty of the model predictions for error rates and reaction times, given the estimated parameters and a sample size corresponding to that of the experiment.</w:t>
      </w:r>
    </w:p>
    <w:p w14:paraId="6A247741" w14:textId="77777777" w:rsidR="001F1807" w:rsidRPr="007B01CE" w:rsidRDefault="001F1807" w:rsidP="001F1807">
      <w:pPr>
        <w:widowControl w:val="0"/>
        <w:autoSpaceDE w:val="0"/>
        <w:autoSpaceDN w:val="0"/>
        <w:adjustRightInd w:val="0"/>
        <w:spacing w:after="0" w:line="480" w:lineRule="auto"/>
        <w:jc w:val="both"/>
        <w:rPr>
          <w:rFonts w:cstheme="minorHAnsi"/>
          <w:sz w:val="24"/>
          <w:szCs w:val="24"/>
          <w:lang w:val="en-US"/>
        </w:rPr>
      </w:pPr>
    </w:p>
    <w:p w14:paraId="4D994E02" w14:textId="77777777" w:rsidR="001F1807" w:rsidRPr="008130DB" w:rsidRDefault="001F1807" w:rsidP="001F1807">
      <w:pPr>
        <w:pStyle w:val="Kopfzeile"/>
        <w:widowControl w:val="0"/>
        <w:tabs>
          <w:tab w:val="left" w:pos="708"/>
        </w:tabs>
        <w:spacing w:line="480" w:lineRule="auto"/>
        <w:jc w:val="both"/>
        <w:rPr>
          <w:rFonts w:cstheme="minorHAnsi"/>
          <w:color w:val="000000"/>
          <w:sz w:val="24"/>
          <w:szCs w:val="24"/>
          <w:lang w:val="en-US"/>
        </w:rPr>
      </w:pPr>
      <w:r w:rsidRPr="008130DB">
        <w:rPr>
          <w:rFonts w:cstheme="minorHAnsi"/>
          <w:color w:val="000000"/>
          <w:sz w:val="24"/>
          <w:szCs w:val="24"/>
          <w:lang w:val="en-US"/>
        </w:rPr>
        <w:t>Table</w:t>
      </w:r>
      <w:r>
        <w:rPr>
          <w:rFonts w:cstheme="minorHAnsi"/>
          <w:color w:val="000000"/>
          <w:sz w:val="24"/>
          <w:szCs w:val="24"/>
          <w:lang w:val="en-US"/>
        </w:rPr>
        <w:t xml:space="preserve"> S2</w:t>
      </w:r>
      <w:r w:rsidRPr="008130DB">
        <w:rPr>
          <w:rFonts w:cstheme="minorHAnsi"/>
          <w:color w:val="000000"/>
          <w:sz w:val="24"/>
          <w:szCs w:val="24"/>
          <w:lang w:val="en-US"/>
        </w:rPr>
        <w:t>: Indicators of goodness-of-fit</w:t>
      </w:r>
    </w:p>
    <w:tbl>
      <w:tblPr>
        <w:tblStyle w:val="Tabellenraster"/>
        <w:tblW w:w="9072" w:type="dxa"/>
        <w:tblLook w:val="04A0" w:firstRow="1" w:lastRow="0" w:firstColumn="1" w:lastColumn="0" w:noHBand="0" w:noVBand="1"/>
      </w:tblPr>
      <w:tblGrid>
        <w:gridCol w:w="567"/>
        <w:gridCol w:w="1701"/>
        <w:gridCol w:w="1701"/>
        <w:gridCol w:w="1701"/>
        <w:gridCol w:w="1701"/>
        <w:gridCol w:w="1701"/>
      </w:tblGrid>
      <w:tr w:rsidR="001F1807" w:rsidRPr="008130DB" w14:paraId="636CB142" w14:textId="77777777" w:rsidTr="00E465B0">
        <w:trPr>
          <w:trHeight w:val="340"/>
        </w:trPr>
        <w:tc>
          <w:tcPr>
            <w:tcW w:w="567" w:type="dxa"/>
            <w:tcBorders>
              <w:top w:val="single" w:sz="18" w:space="0" w:color="auto"/>
            </w:tcBorders>
            <w:vAlign w:val="center"/>
          </w:tcPr>
          <w:p w14:paraId="0D527441" w14:textId="77777777" w:rsidR="001F1807" w:rsidRPr="008130DB" w:rsidRDefault="001F1807" w:rsidP="00E465B0">
            <w:pPr>
              <w:widowControl w:val="0"/>
              <w:rPr>
                <w:rFonts w:cstheme="minorHAnsi"/>
                <w:sz w:val="24"/>
                <w:szCs w:val="24"/>
                <w:lang w:val="en-US"/>
              </w:rPr>
            </w:pPr>
          </w:p>
        </w:tc>
        <w:tc>
          <w:tcPr>
            <w:tcW w:w="1701" w:type="dxa"/>
            <w:tcBorders>
              <w:top w:val="single" w:sz="18" w:space="0" w:color="auto"/>
            </w:tcBorders>
            <w:vAlign w:val="center"/>
          </w:tcPr>
          <w:p w14:paraId="2F4286B4" w14:textId="77777777" w:rsidR="001F1807" w:rsidRPr="008130DB" w:rsidRDefault="001F1807" w:rsidP="00E465B0">
            <w:pPr>
              <w:widowControl w:val="0"/>
              <w:jc w:val="center"/>
              <w:rPr>
                <w:rFonts w:cstheme="minorHAnsi"/>
                <w:sz w:val="24"/>
                <w:szCs w:val="24"/>
              </w:rPr>
            </w:pPr>
            <w:r w:rsidRPr="008130DB">
              <w:rPr>
                <w:rFonts w:cstheme="minorHAnsi"/>
                <w:sz w:val="24"/>
                <w:szCs w:val="24"/>
              </w:rPr>
              <w:t>SOA: -200 ms</w:t>
            </w:r>
          </w:p>
        </w:tc>
        <w:tc>
          <w:tcPr>
            <w:tcW w:w="1701" w:type="dxa"/>
            <w:tcBorders>
              <w:top w:val="single" w:sz="18" w:space="0" w:color="auto"/>
            </w:tcBorders>
            <w:vAlign w:val="center"/>
          </w:tcPr>
          <w:p w14:paraId="26367DDC" w14:textId="77777777" w:rsidR="001F1807" w:rsidRPr="008130DB" w:rsidRDefault="001F1807" w:rsidP="00E465B0">
            <w:pPr>
              <w:widowControl w:val="0"/>
              <w:jc w:val="center"/>
              <w:rPr>
                <w:rFonts w:cstheme="minorHAnsi"/>
                <w:sz w:val="24"/>
                <w:szCs w:val="24"/>
              </w:rPr>
            </w:pPr>
            <w:r w:rsidRPr="008130DB">
              <w:rPr>
                <w:rFonts w:cstheme="minorHAnsi"/>
                <w:sz w:val="24"/>
                <w:szCs w:val="24"/>
              </w:rPr>
              <w:t>SOA: -100 ms</w:t>
            </w:r>
          </w:p>
        </w:tc>
        <w:tc>
          <w:tcPr>
            <w:tcW w:w="1701" w:type="dxa"/>
            <w:tcBorders>
              <w:top w:val="single" w:sz="18" w:space="0" w:color="auto"/>
            </w:tcBorders>
            <w:vAlign w:val="center"/>
          </w:tcPr>
          <w:p w14:paraId="13872BEE" w14:textId="77777777" w:rsidR="001F1807" w:rsidRPr="008130DB" w:rsidRDefault="001F1807" w:rsidP="00E465B0">
            <w:pPr>
              <w:widowControl w:val="0"/>
              <w:jc w:val="center"/>
              <w:rPr>
                <w:rFonts w:cstheme="minorHAnsi"/>
                <w:sz w:val="24"/>
                <w:szCs w:val="24"/>
              </w:rPr>
            </w:pPr>
            <w:r w:rsidRPr="008130DB">
              <w:rPr>
                <w:rFonts w:cstheme="minorHAnsi"/>
                <w:sz w:val="24"/>
                <w:szCs w:val="24"/>
              </w:rPr>
              <w:t>SOA: 0 ms</w:t>
            </w:r>
          </w:p>
        </w:tc>
        <w:tc>
          <w:tcPr>
            <w:tcW w:w="1701" w:type="dxa"/>
            <w:tcBorders>
              <w:top w:val="single" w:sz="18" w:space="0" w:color="auto"/>
            </w:tcBorders>
            <w:vAlign w:val="center"/>
          </w:tcPr>
          <w:p w14:paraId="43ACF61E" w14:textId="77777777" w:rsidR="001F1807" w:rsidRPr="008130DB" w:rsidRDefault="001F1807" w:rsidP="00E465B0">
            <w:pPr>
              <w:widowControl w:val="0"/>
              <w:jc w:val="center"/>
              <w:rPr>
                <w:rFonts w:cstheme="minorHAnsi"/>
                <w:sz w:val="24"/>
                <w:szCs w:val="24"/>
              </w:rPr>
            </w:pPr>
            <w:r w:rsidRPr="008130DB">
              <w:rPr>
                <w:rFonts w:cstheme="minorHAnsi"/>
                <w:sz w:val="24"/>
                <w:szCs w:val="24"/>
              </w:rPr>
              <w:t>SOA: +100 ms</w:t>
            </w:r>
          </w:p>
        </w:tc>
        <w:tc>
          <w:tcPr>
            <w:tcW w:w="1701" w:type="dxa"/>
            <w:tcBorders>
              <w:top w:val="single" w:sz="18" w:space="0" w:color="auto"/>
            </w:tcBorders>
            <w:vAlign w:val="center"/>
          </w:tcPr>
          <w:p w14:paraId="5D6AC0A0" w14:textId="77777777" w:rsidR="001F1807" w:rsidRPr="008130DB" w:rsidRDefault="001F1807" w:rsidP="00E465B0">
            <w:pPr>
              <w:widowControl w:val="0"/>
              <w:jc w:val="center"/>
              <w:rPr>
                <w:rFonts w:cstheme="minorHAnsi"/>
                <w:sz w:val="24"/>
                <w:szCs w:val="24"/>
              </w:rPr>
            </w:pPr>
            <w:r w:rsidRPr="008130DB">
              <w:rPr>
                <w:rFonts w:cstheme="minorHAnsi"/>
                <w:sz w:val="24"/>
                <w:szCs w:val="24"/>
              </w:rPr>
              <w:t>SOA: +200 ms</w:t>
            </w:r>
          </w:p>
        </w:tc>
      </w:tr>
      <w:tr w:rsidR="001F1807" w:rsidRPr="008130DB" w14:paraId="32F2A69B" w14:textId="77777777" w:rsidTr="00E465B0">
        <w:trPr>
          <w:trHeight w:val="340"/>
        </w:trPr>
        <w:tc>
          <w:tcPr>
            <w:tcW w:w="567" w:type="dxa"/>
            <w:tcBorders>
              <w:top w:val="single" w:sz="18" w:space="0" w:color="auto"/>
            </w:tcBorders>
            <w:vAlign w:val="center"/>
          </w:tcPr>
          <w:p w14:paraId="5BD929D6" w14:textId="77777777" w:rsidR="001F1807" w:rsidRPr="008130DB" w:rsidRDefault="001F1807" w:rsidP="00E465B0">
            <w:pPr>
              <w:widowControl w:val="0"/>
              <w:jc w:val="center"/>
              <w:rPr>
                <w:rFonts w:cstheme="minorHAnsi"/>
                <w:sz w:val="24"/>
                <w:szCs w:val="24"/>
              </w:rPr>
            </w:pPr>
            <w:r w:rsidRPr="008130DB">
              <w:rPr>
                <w:rFonts w:cstheme="minorHAnsi"/>
                <w:sz w:val="24"/>
                <w:szCs w:val="24"/>
              </w:rPr>
              <w:t>C</w:t>
            </w:r>
          </w:p>
        </w:tc>
        <w:tc>
          <w:tcPr>
            <w:tcW w:w="1701" w:type="dxa"/>
            <w:tcBorders>
              <w:top w:val="single" w:sz="18" w:space="0" w:color="auto"/>
            </w:tcBorders>
            <w:vAlign w:val="center"/>
          </w:tcPr>
          <w:p w14:paraId="3526D00F" w14:textId="77777777" w:rsidR="001F1807" w:rsidRPr="008130DB" w:rsidRDefault="001F1807" w:rsidP="00E465B0">
            <w:pPr>
              <w:widowControl w:val="0"/>
              <w:jc w:val="center"/>
              <w:rPr>
                <w:rFonts w:cstheme="minorHAnsi"/>
                <w:sz w:val="24"/>
                <w:szCs w:val="24"/>
              </w:rPr>
            </w:pPr>
            <w:r w:rsidRPr="008130DB">
              <w:rPr>
                <w:rFonts w:cstheme="minorHAnsi"/>
                <w:sz w:val="24"/>
                <w:szCs w:val="24"/>
              </w:rPr>
              <w:t>5.2</w:t>
            </w:r>
          </w:p>
        </w:tc>
        <w:tc>
          <w:tcPr>
            <w:tcW w:w="1701" w:type="dxa"/>
            <w:tcBorders>
              <w:top w:val="single" w:sz="18" w:space="0" w:color="auto"/>
            </w:tcBorders>
            <w:vAlign w:val="center"/>
          </w:tcPr>
          <w:p w14:paraId="2D0896B5" w14:textId="77777777" w:rsidR="001F1807" w:rsidRPr="008130DB" w:rsidRDefault="001F1807" w:rsidP="00E465B0">
            <w:pPr>
              <w:widowControl w:val="0"/>
              <w:jc w:val="center"/>
              <w:rPr>
                <w:rFonts w:cstheme="minorHAnsi"/>
                <w:sz w:val="24"/>
                <w:szCs w:val="24"/>
              </w:rPr>
            </w:pPr>
            <w:r w:rsidRPr="008130DB">
              <w:rPr>
                <w:rFonts w:cstheme="minorHAnsi"/>
                <w:sz w:val="24"/>
                <w:szCs w:val="24"/>
              </w:rPr>
              <w:t>3.2</w:t>
            </w:r>
          </w:p>
        </w:tc>
        <w:tc>
          <w:tcPr>
            <w:tcW w:w="1701" w:type="dxa"/>
            <w:tcBorders>
              <w:top w:val="single" w:sz="18" w:space="0" w:color="auto"/>
            </w:tcBorders>
            <w:vAlign w:val="center"/>
          </w:tcPr>
          <w:p w14:paraId="3D8A6DA1" w14:textId="77777777" w:rsidR="001F1807" w:rsidRPr="008130DB" w:rsidRDefault="001F1807" w:rsidP="00E465B0">
            <w:pPr>
              <w:widowControl w:val="0"/>
              <w:jc w:val="center"/>
              <w:rPr>
                <w:rFonts w:cstheme="minorHAnsi"/>
                <w:sz w:val="24"/>
                <w:szCs w:val="24"/>
              </w:rPr>
            </w:pPr>
            <w:r w:rsidRPr="008130DB">
              <w:rPr>
                <w:rFonts w:cstheme="minorHAnsi"/>
                <w:sz w:val="24"/>
                <w:szCs w:val="24"/>
              </w:rPr>
              <w:t>3.9</w:t>
            </w:r>
          </w:p>
        </w:tc>
        <w:tc>
          <w:tcPr>
            <w:tcW w:w="1701" w:type="dxa"/>
            <w:tcBorders>
              <w:top w:val="single" w:sz="18" w:space="0" w:color="auto"/>
            </w:tcBorders>
            <w:vAlign w:val="center"/>
          </w:tcPr>
          <w:p w14:paraId="029C8518" w14:textId="77777777" w:rsidR="001F1807" w:rsidRPr="008130DB" w:rsidRDefault="001F1807" w:rsidP="00E465B0">
            <w:pPr>
              <w:widowControl w:val="0"/>
              <w:jc w:val="center"/>
              <w:rPr>
                <w:rFonts w:cstheme="minorHAnsi"/>
                <w:sz w:val="24"/>
                <w:szCs w:val="24"/>
              </w:rPr>
            </w:pPr>
            <w:r w:rsidRPr="008130DB">
              <w:rPr>
                <w:rFonts w:cstheme="minorHAnsi"/>
                <w:sz w:val="24"/>
                <w:szCs w:val="24"/>
              </w:rPr>
              <w:t>2.8</w:t>
            </w:r>
          </w:p>
        </w:tc>
        <w:tc>
          <w:tcPr>
            <w:tcW w:w="1701" w:type="dxa"/>
            <w:tcBorders>
              <w:top w:val="single" w:sz="18" w:space="0" w:color="auto"/>
            </w:tcBorders>
            <w:vAlign w:val="center"/>
          </w:tcPr>
          <w:p w14:paraId="49AAA7C2" w14:textId="77777777" w:rsidR="001F1807" w:rsidRPr="008130DB" w:rsidRDefault="001F1807" w:rsidP="00E465B0">
            <w:pPr>
              <w:widowControl w:val="0"/>
              <w:jc w:val="center"/>
              <w:rPr>
                <w:rFonts w:cstheme="minorHAnsi"/>
                <w:sz w:val="24"/>
                <w:szCs w:val="24"/>
              </w:rPr>
            </w:pPr>
            <w:r w:rsidRPr="008130DB">
              <w:rPr>
                <w:rFonts w:cstheme="minorHAnsi"/>
                <w:sz w:val="24"/>
                <w:szCs w:val="24"/>
              </w:rPr>
              <w:t>3.9</w:t>
            </w:r>
          </w:p>
        </w:tc>
      </w:tr>
      <w:tr w:rsidR="001F1807" w:rsidRPr="008130DB" w14:paraId="7068D1C7" w14:textId="77777777" w:rsidTr="00E465B0">
        <w:trPr>
          <w:trHeight w:val="340"/>
        </w:trPr>
        <w:tc>
          <w:tcPr>
            <w:tcW w:w="567" w:type="dxa"/>
            <w:vAlign w:val="center"/>
          </w:tcPr>
          <w:p w14:paraId="21EE4CB8" w14:textId="77777777" w:rsidR="001F1807" w:rsidRPr="008130DB" w:rsidRDefault="001F1807" w:rsidP="00E465B0">
            <w:pPr>
              <w:widowControl w:val="0"/>
              <w:jc w:val="center"/>
              <w:rPr>
                <w:rFonts w:cstheme="minorHAnsi"/>
                <w:sz w:val="24"/>
                <w:szCs w:val="24"/>
              </w:rPr>
            </w:pPr>
            <w:r w:rsidRPr="008130DB">
              <w:rPr>
                <w:rFonts w:cstheme="minorHAnsi"/>
                <w:sz w:val="24"/>
                <w:szCs w:val="24"/>
              </w:rPr>
              <w:t>χ</w:t>
            </w:r>
            <w:r w:rsidRPr="008130DB">
              <w:rPr>
                <w:rFonts w:cstheme="minorHAnsi"/>
                <w:sz w:val="24"/>
                <w:szCs w:val="24"/>
                <w:vertAlign w:val="superscript"/>
              </w:rPr>
              <w:t>2</w:t>
            </w:r>
          </w:p>
        </w:tc>
        <w:tc>
          <w:tcPr>
            <w:tcW w:w="1701" w:type="dxa"/>
            <w:vAlign w:val="center"/>
          </w:tcPr>
          <w:p w14:paraId="4E020277" w14:textId="77777777" w:rsidR="001F1807" w:rsidRPr="008130DB" w:rsidRDefault="001F1807" w:rsidP="00E465B0">
            <w:pPr>
              <w:widowControl w:val="0"/>
              <w:jc w:val="center"/>
              <w:rPr>
                <w:rFonts w:cstheme="minorHAnsi"/>
                <w:sz w:val="24"/>
                <w:szCs w:val="24"/>
              </w:rPr>
            </w:pPr>
            <w:r w:rsidRPr="008130DB">
              <w:rPr>
                <w:rFonts w:cstheme="minorHAnsi"/>
                <w:sz w:val="24"/>
                <w:szCs w:val="24"/>
              </w:rPr>
              <w:t>11.0</w:t>
            </w:r>
          </w:p>
        </w:tc>
        <w:tc>
          <w:tcPr>
            <w:tcW w:w="1701" w:type="dxa"/>
            <w:vAlign w:val="center"/>
          </w:tcPr>
          <w:p w14:paraId="3E255DFB" w14:textId="77777777" w:rsidR="001F1807" w:rsidRPr="008130DB" w:rsidRDefault="001F1807" w:rsidP="00E465B0">
            <w:pPr>
              <w:widowControl w:val="0"/>
              <w:jc w:val="center"/>
              <w:rPr>
                <w:rFonts w:cstheme="minorHAnsi"/>
                <w:sz w:val="24"/>
                <w:szCs w:val="24"/>
              </w:rPr>
            </w:pPr>
            <w:r w:rsidRPr="008130DB">
              <w:rPr>
                <w:rFonts w:cstheme="minorHAnsi"/>
                <w:sz w:val="24"/>
                <w:szCs w:val="24"/>
              </w:rPr>
              <w:t>4.4</w:t>
            </w:r>
          </w:p>
        </w:tc>
        <w:tc>
          <w:tcPr>
            <w:tcW w:w="1701" w:type="dxa"/>
            <w:vAlign w:val="center"/>
          </w:tcPr>
          <w:p w14:paraId="3A933C5A" w14:textId="77777777" w:rsidR="001F1807" w:rsidRPr="008130DB" w:rsidRDefault="001F1807" w:rsidP="00E465B0">
            <w:pPr>
              <w:widowControl w:val="0"/>
              <w:jc w:val="center"/>
              <w:rPr>
                <w:rFonts w:cstheme="minorHAnsi"/>
                <w:sz w:val="24"/>
                <w:szCs w:val="24"/>
              </w:rPr>
            </w:pPr>
            <w:r w:rsidRPr="008130DB">
              <w:rPr>
                <w:rFonts w:cstheme="minorHAnsi"/>
                <w:sz w:val="24"/>
                <w:szCs w:val="24"/>
              </w:rPr>
              <w:t>10.2</w:t>
            </w:r>
          </w:p>
        </w:tc>
        <w:tc>
          <w:tcPr>
            <w:tcW w:w="1701" w:type="dxa"/>
            <w:vAlign w:val="center"/>
          </w:tcPr>
          <w:p w14:paraId="3D7F1E30" w14:textId="77777777" w:rsidR="001F1807" w:rsidRPr="008130DB" w:rsidRDefault="001F1807" w:rsidP="00E465B0">
            <w:pPr>
              <w:widowControl w:val="0"/>
              <w:jc w:val="center"/>
              <w:rPr>
                <w:rFonts w:cstheme="minorHAnsi"/>
                <w:sz w:val="24"/>
                <w:szCs w:val="24"/>
              </w:rPr>
            </w:pPr>
            <w:r w:rsidRPr="008130DB">
              <w:rPr>
                <w:rFonts w:cstheme="minorHAnsi"/>
                <w:sz w:val="24"/>
                <w:szCs w:val="24"/>
              </w:rPr>
              <w:t>3.6</w:t>
            </w:r>
          </w:p>
        </w:tc>
        <w:tc>
          <w:tcPr>
            <w:tcW w:w="1701" w:type="dxa"/>
            <w:vAlign w:val="center"/>
          </w:tcPr>
          <w:p w14:paraId="50B5FAF1" w14:textId="77777777" w:rsidR="001F1807" w:rsidRPr="008130DB" w:rsidRDefault="001F1807" w:rsidP="00E465B0">
            <w:pPr>
              <w:widowControl w:val="0"/>
              <w:jc w:val="center"/>
              <w:rPr>
                <w:rFonts w:cstheme="minorHAnsi"/>
                <w:sz w:val="24"/>
                <w:szCs w:val="24"/>
              </w:rPr>
            </w:pPr>
            <w:r w:rsidRPr="008130DB">
              <w:rPr>
                <w:rFonts w:cstheme="minorHAnsi"/>
                <w:sz w:val="24"/>
                <w:szCs w:val="24"/>
              </w:rPr>
              <w:t>6.4</w:t>
            </w:r>
          </w:p>
        </w:tc>
      </w:tr>
      <w:tr w:rsidR="001F1807" w:rsidRPr="008130DB" w14:paraId="7F92E2BD" w14:textId="77777777" w:rsidTr="00E465B0">
        <w:trPr>
          <w:trHeight w:val="340"/>
        </w:trPr>
        <w:tc>
          <w:tcPr>
            <w:tcW w:w="567" w:type="dxa"/>
            <w:vAlign w:val="center"/>
          </w:tcPr>
          <w:p w14:paraId="0044C485" w14:textId="77777777" w:rsidR="001F1807" w:rsidRPr="008130DB" w:rsidRDefault="001F1807" w:rsidP="00E465B0">
            <w:pPr>
              <w:widowControl w:val="0"/>
              <w:rPr>
                <w:rFonts w:cstheme="minorHAnsi"/>
                <w:sz w:val="24"/>
                <w:szCs w:val="24"/>
              </w:rPr>
            </w:pPr>
            <m:oMathPara>
              <m:oMath>
                <m:sSubSup>
                  <m:sSubSupPr>
                    <m:ctrlPr>
                      <w:rPr>
                        <w:rFonts w:ascii="Cambria Math" w:hAnsi="Cambria Math" w:cstheme="minorHAnsi"/>
                        <w:sz w:val="24"/>
                        <w:szCs w:val="24"/>
                        <w:vertAlign w:val="superscript"/>
                      </w:rPr>
                    </m:ctrlPr>
                  </m:sSubSupPr>
                  <m:e>
                    <m:r>
                      <m:rPr>
                        <m:sty m:val="p"/>
                      </m:rPr>
                      <w:rPr>
                        <w:rFonts w:ascii="Cambria Math" w:hAnsi="Cambria Math" w:cstheme="minorHAnsi"/>
                        <w:sz w:val="24"/>
                        <w:szCs w:val="24"/>
                        <w:vertAlign w:val="superscript"/>
                      </w:rPr>
                      <m:t>χ</m:t>
                    </m:r>
                  </m:e>
                  <m:sub>
                    <m:r>
                      <m:rPr>
                        <m:sty m:val="p"/>
                      </m:rPr>
                      <w:rPr>
                        <w:rFonts w:ascii="Cambria Math" w:hAnsi="Cambria Math" w:cstheme="minorHAnsi"/>
                        <w:sz w:val="24"/>
                        <w:szCs w:val="24"/>
                        <w:vertAlign w:val="superscript"/>
                      </w:rPr>
                      <m:t>e</m:t>
                    </m:r>
                  </m:sub>
                  <m:sup>
                    <m:r>
                      <m:rPr>
                        <m:sty m:val="p"/>
                      </m:rPr>
                      <w:rPr>
                        <w:rFonts w:ascii="Cambria Math" w:hAnsi="Cambria Math" w:cstheme="minorHAnsi"/>
                        <w:sz w:val="24"/>
                        <w:szCs w:val="24"/>
                        <w:vertAlign w:val="superscript"/>
                      </w:rPr>
                      <m:t>2</m:t>
                    </m:r>
                  </m:sup>
                </m:sSubSup>
              </m:oMath>
            </m:oMathPara>
          </w:p>
        </w:tc>
        <w:tc>
          <w:tcPr>
            <w:tcW w:w="1701" w:type="dxa"/>
            <w:vAlign w:val="center"/>
          </w:tcPr>
          <w:p w14:paraId="6933D44B" w14:textId="77777777" w:rsidR="001F1807" w:rsidRPr="008130DB" w:rsidRDefault="001F1807" w:rsidP="00E465B0">
            <w:pPr>
              <w:widowControl w:val="0"/>
              <w:jc w:val="center"/>
              <w:rPr>
                <w:rFonts w:cstheme="minorHAnsi"/>
                <w:sz w:val="24"/>
                <w:szCs w:val="24"/>
              </w:rPr>
            </w:pPr>
            <w:r w:rsidRPr="008130DB">
              <w:rPr>
                <w:rFonts w:cstheme="minorHAnsi"/>
                <w:sz w:val="24"/>
                <w:szCs w:val="24"/>
              </w:rPr>
              <w:t>35.8</w:t>
            </w:r>
          </w:p>
        </w:tc>
        <w:tc>
          <w:tcPr>
            <w:tcW w:w="1701" w:type="dxa"/>
            <w:vAlign w:val="center"/>
          </w:tcPr>
          <w:p w14:paraId="04642103" w14:textId="77777777" w:rsidR="001F1807" w:rsidRPr="008130DB" w:rsidRDefault="001F1807" w:rsidP="00E465B0">
            <w:pPr>
              <w:widowControl w:val="0"/>
              <w:jc w:val="center"/>
              <w:rPr>
                <w:rFonts w:cstheme="minorHAnsi"/>
                <w:sz w:val="24"/>
                <w:szCs w:val="24"/>
              </w:rPr>
            </w:pPr>
            <w:r w:rsidRPr="008130DB">
              <w:rPr>
                <w:rFonts w:cstheme="minorHAnsi"/>
                <w:sz w:val="24"/>
                <w:szCs w:val="24"/>
              </w:rPr>
              <w:t>16.5</w:t>
            </w:r>
          </w:p>
        </w:tc>
        <w:tc>
          <w:tcPr>
            <w:tcW w:w="1701" w:type="dxa"/>
            <w:vAlign w:val="center"/>
          </w:tcPr>
          <w:p w14:paraId="105310D6" w14:textId="77777777" w:rsidR="001F1807" w:rsidRPr="008130DB" w:rsidRDefault="001F1807" w:rsidP="00E465B0">
            <w:pPr>
              <w:widowControl w:val="0"/>
              <w:jc w:val="center"/>
              <w:rPr>
                <w:rFonts w:cstheme="minorHAnsi"/>
                <w:sz w:val="24"/>
                <w:szCs w:val="24"/>
              </w:rPr>
            </w:pPr>
            <w:r w:rsidRPr="008130DB">
              <w:rPr>
                <w:rFonts w:cstheme="minorHAnsi"/>
                <w:sz w:val="24"/>
                <w:szCs w:val="24"/>
              </w:rPr>
              <w:t>25.1</w:t>
            </w:r>
          </w:p>
        </w:tc>
        <w:tc>
          <w:tcPr>
            <w:tcW w:w="1701" w:type="dxa"/>
            <w:vAlign w:val="center"/>
          </w:tcPr>
          <w:p w14:paraId="5DB9A3AD" w14:textId="77777777" w:rsidR="001F1807" w:rsidRPr="008130DB" w:rsidRDefault="001F1807" w:rsidP="00E465B0">
            <w:pPr>
              <w:widowControl w:val="0"/>
              <w:jc w:val="center"/>
              <w:rPr>
                <w:rFonts w:cstheme="minorHAnsi"/>
                <w:sz w:val="24"/>
                <w:szCs w:val="24"/>
              </w:rPr>
            </w:pPr>
            <w:r w:rsidRPr="008130DB">
              <w:rPr>
                <w:rFonts w:cstheme="minorHAnsi"/>
                <w:sz w:val="24"/>
                <w:szCs w:val="24"/>
              </w:rPr>
              <w:t>22.2</w:t>
            </w:r>
          </w:p>
        </w:tc>
        <w:tc>
          <w:tcPr>
            <w:tcW w:w="1701" w:type="dxa"/>
            <w:vAlign w:val="center"/>
          </w:tcPr>
          <w:p w14:paraId="35C91E0F" w14:textId="77777777" w:rsidR="001F1807" w:rsidRPr="008130DB" w:rsidRDefault="001F1807" w:rsidP="00E465B0">
            <w:pPr>
              <w:widowControl w:val="0"/>
              <w:jc w:val="center"/>
              <w:rPr>
                <w:rFonts w:cstheme="minorHAnsi"/>
                <w:sz w:val="24"/>
                <w:szCs w:val="24"/>
              </w:rPr>
            </w:pPr>
            <w:r w:rsidRPr="008130DB">
              <w:rPr>
                <w:rFonts w:cstheme="minorHAnsi"/>
                <w:sz w:val="24"/>
                <w:szCs w:val="24"/>
              </w:rPr>
              <w:t>14.6</w:t>
            </w:r>
          </w:p>
        </w:tc>
      </w:tr>
    </w:tbl>
    <w:p w14:paraId="41115CD4" w14:textId="77777777" w:rsidR="001F1807" w:rsidRDefault="001F1807" w:rsidP="001F1807">
      <w:pPr>
        <w:pStyle w:val="Kopfzeile"/>
        <w:widowControl w:val="0"/>
        <w:tabs>
          <w:tab w:val="left" w:pos="708"/>
        </w:tabs>
        <w:spacing w:line="480" w:lineRule="auto"/>
        <w:jc w:val="both"/>
        <w:rPr>
          <w:rFonts w:cstheme="minorHAnsi"/>
          <w:color w:val="000000"/>
          <w:sz w:val="24"/>
          <w:szCs w:val="24"/>
          <w:lang w:val="en-US"/>
        </w:rPr>
      </w:pPr>
    </w:p>
    <w:p w14:paraId="588521C3" w14:textId="0F2209EF" w:rsidR="00CD623F" w:rsidRDefault="00461E88" w:rsidP="0062224B">
      <w:pPr>
        <w:pStyle w:val="Kopfzeile"/>
        <w:widowControl w:val="0"/>
        <w:tabs>
          <w:tab w:val="left" w:pos="708"/>
        </w:tabs>
        <w:spacing w:line="480" w:lineRule="auto"/>
        <w:jc w:val="center"/>
        <w:rPr>
          <w:rFonts w:cstheme="minorHAnsi"/>
          <w:b/>
          <w:color w:val="000000"/>
          <w:sz w:val="24"/>
          <w:szCs w:val="24"/>
          <w:lang w:val="en-US"/>
        </w:rPr>
      </w:pPr>
      <w:r w:rsidRPr="00CD623F">
        <w:rPr>
          <w:rFonts w:cstheme="minorHAnsi"/>
          <w:b/>
          <w:color w:val="000000"/>
          <w:sz w:val="24"/>
          <w:szCs w:val="24"/>
          <w:lang w:val="en-US"/>
        </w:rPr>
        <w:t>Results</w:t>
      </w:r>
      <w:r w:rsidR="00E97390">
        <w:rPr>
          <w:rFonts w:cstheme="minorHAnsi"/>
          <w:b/>
          <w:color w:val="000000"/>
          <w:sz w:val="24"/>
          <w:szCs w:val="24"/>
          <w:lang w:val="en-US"/>
        </w:rPr>
        <w:t xml:space="preserve"> and Discussion</w:t>
      </w:r>
    </w:p>
    <w:p w14:paraId="2BB1AEC6" w14:textId="3C699C65" w:rsidR="00CD623F" w:rsidRPr="008130DB" w:rsidRDefault="00CE390A" w:rsidP="00CD623F">
      <w:pPr>
        <w:widowControl w:val="0"/>
        <w:spacing w:after="0" w:line="480" w:lineRule="auto"/>
        <w:jc w:val="both"/>
        <w:rPr>
          <w:rFonts w:eastAsiaTheme="minorEastAsia" w:cstheme="minorHAnsi"/>
          <w:sz w:val="24"/>
          <w:szCs w:val="24"/>
          <w:lang w:val="en-US"/>
        </w:rPr>
      </w:pPr>
      <w:r>
        <w:rPr>
          <w:rFonts w:cstheme="minorHAnsi"/>
          <w:sz w:val="24"/>
          <w:szCs w:val="24"/>
          <w:lang w:val="en-GB"/>
        </w:rPr>
        <w:t>Table S2</w:t>
      </w:r>
      <w:r w:rsidR="00CD623F" w:rsidRPr="008130DB">
        <w:rPr>
          <w:rFonts w:cstheme="minorHAnsi"/>
          <w:sz w:val="24"/>
          <w:szCs w:val="24"/>
          <w:lang w:val="en-GB"/>
        </w:rPr>
        <w:t xml:space="preserve"> lists the indicators of goodness-of-fit. C is the weighted root mean squared deviation as described</w:t>
      </w:r>
      <w:r>
        <w:rPr>
          <w:rFonts w:cstheme="minorHAnsi"/>
          <w:sz w:val="24"/>
          <w:szCs w:val="24"/>
          <w:lang w:val="en-GB"/>
        </w:rPr>
        <w:t xml:space="preserve"> above</w:t>
      </w:r>
      <w:r w:rsidR="00CD623F" w:rsidRPr="008130DB">
        <w:rPr>
          <w:rFonts w:cstheme="minorHAnsi"/>
          <w:sz w:val="24"/>
          <w:szCs w:val="24"/>
          <w:lang w:val="en-GB"/>
        </w:rPr>
        <w:t xml:space="preserve"> used for fitting the model. From the simulated data additional statistics were computed: </w:t>
      </w:r>
      <w:r w:rsidR="00CD623F" w:rsidRPr="008130DB">
        <w:rPr>
          <w:rFonts w:cstheme="minorHAnsi"/>
          <w:sz w:val="24"/>
          <w:szCs w:val="24"/>
        </w:rPr>
        <w:t>χ</w:t>
      </w:r>
      <w:r w:rsidR="00CD623F" w:rsidRPr="008130DB">
        <w:rPr>
          <w:rFonts w:cstheme="minorHAnsi"/>
          <w:sz w:val="24"/>
          <w:szCs w:val="24"/>
          <w:vertAlign w:val="superscript"/>
          <w:lang w:val="en-US"/>
        </w:rPr>
        <w:t>2</w:t>
      </w:r>
      <w:r w:rsidR="00CD623F" w:rsidRPr="008130DB">
        <w:rPr>
          <w:rFonts w:cstheme="minorHAnsi"/>
          <w:sz w:val="24"/>
          <w:szCs w:val="24"/>
          <w:lang w:val="en-US"/>
        </w:rPr>
        <w:t xml:space="preserve"> is the Chi-squared statistic computed from the observed and predicted </w:t>
      </w:r>
      <w:r w:rsidR="00CD623F" w:rsidRPr="008130DB">
        <w:rPr>
          <w:rFonts w:cstheme="minorHAnsi"/>
          <w:sz w:val="24"/>
          <w:szCs w:val="24"/>
          <w:lang w:val="en-US"/>
        </w:rPr>
        <w:lastRenderedPageBreak/>
        <w:t xml:space="preserve">frequencies of errors and correct responses in the bins defined by the observed quantiles of the reaction-time distributions of correct responses, and for the computation of </w:t>
      </w:r>
      <m:oMath>
        <m:sSubSup>
          <m:sSubSupPr>
            <m:ctrlPr>
              <w:rPr>
                <w:rFonts w:ascii="Cambria Math" w:hAnsi="Cambria Math" w:cstheme="minorHAnsi"/>
                <w:sz w:val="24"/>
                <w:szCs w:val="24"/>
                <w:vertAlign w:val="superscript"/>
              </w:rPr>
            </m:ctrlPr>
          </m:sSubSupPr>
          <m:e>
            <m:r>
              <m:rPr>
                <m:sty m:val="p"/>
              </m:rPr>
              <w:rPr>
                <w:rFonts w:ascii="Cambria Math" w:hAnsi="Cambria Math" w:cstheme="minorHAnsi"/>
                <w:sz w:val="24"/>
                <w:szCs w:val="24"/>
                <w:vertAlign w:val="superscript"/>
              </w:rPr>
              <m:t>χ</m:t>
            </m:r>
          </m:e>
          <m:sub>
            <m:r>
              <m:rPr>
                <m:sty m:val="p"/>
              </m:rPr>
              <w:rPr>
                <w:rFonts w:ascii="Cambria Math" w:hAnsi="Cambria Math" w:cstheme="minorHAnsi"/>
                <w:sz w:val="24"/>
                <w:szCs w:val="24"/>
                <w:vertAlign w:val="superscript"/>
                <w:lang w:val="en-US"/>
              </w:rPr>
              <m:t>e</m:t>
            </m:r>
          </m:sub>
          <m:sup>
            <m:r>
              <m:rPr>
                <m:sty m:val="p"/>
              </m:rPr>
              <w:rPr>
                <w:rFonts w:ascii="Cambria Math" w:hAnsi="Cambria Math" w:cstheme="minorHAnsi"/>
                <w:sz w:val="24"/>
                <w:szCs w:val="24"/>
                <w:vertAlign w:val="superscript"/>
                <w:lang w:val="en-US"/>
              </w:rPr>
              <m:t>2</m:t>
            </m:r>
          </m:sup>
        </m:sSubSup>
      </m:oMath>
      <w:r w:rsidR="00CD623F" w:rsidRPr="008130DB">
        <w:rPr>
          <w:rFonts w:eastAsiaTheme="minorEastAsia" w:cstheme="minorHAnsi"/>
          <w:sz w:val="24"/>
          <w:szCs w:val="24"/>
          <w:lang w:val="en-US"/>
        </w:rPr>
        <w:t xml:space="preserve"> the error frequency was split into frequencies of errors with reaction times above and below the median. This indicator thus reflects the rather poor prediction of error reaction times which were neglected in fitting the model because of their low reliability. </w:t>
      </w:r>
    </w:p>
    <w:p w14:paraId="15C8CF1E" w14:textId="77777777" w:rsidR="00E7313F" w:rsidRPr="008130DB" w:rsidRDefault="00E7313F" w:rsidP="00E7313F">
      <w:pPr>
        <w:pStyle w:val="Kopfzeile"/>
        <w:widowControl w:val="0"/>
        <w:tabs>
          <w:tab w:val="left" w:pos="708"/>
        </w:tabs>
        <w:spacing w:line="480" w:lineRule="auto"/>
        <w:jc w:val="both"/>
        <w:rPr>
          <w:rFonts w:cstheme="minorHAnsi"/>
          <w:color w:val="000000"/>
          <w:sz w:val="24"/>
          <w:szCs w:val="24"/>
          <w:lang w:val="en-US"/>
        </w:rPr>
      </w:pPr>
    </w:p>
    <w:p w14:paraId="53BE70C3" w14:textId="77777777" w:rsidR="00E7313F" w:rsidRPr="008130DB" w:rsidRDefault="00E7313F" w:rsidP="00E7313F">
      <w:pPr>
        <w:pStyle w:val="Kopfzeile"/>
        <w:widowControl w:val="0"/>
        <w:tabs>
          <w:tab w:val="left" w:pos="708"/>
        </w:tabs>
        <w:spacing w:line="480" w:lineRule="auto"/>
        <w:jc w:val="both"/>
        <w:rPr>
          <w:rFonts w:cstheme="minorHAnsi"/>
          <w:color w:val="000000"/>
          <w:sz w:val="24"/>
          <w:szCs w:val="24"/>
          <w:lang w:val="en-US"/>
        </w:rPr>
      </w:pPr>
      <w:r w:rsidRPr="008130DB">
        <w:rPr>
          <w:rFonts w:cstheme="minorHAnsi"/>
          <w:noProof/>
          <w:color w:val="000000"/>
          <w:sz w:val="24"/>
          <w:szCs w:val="24"/>
          <w:lang w:eastAsia="de-DE"/>
        </w:rPr>
        <w:drawing>
          <wp:inline distT="0" distB="0" distL="0" distR="0" wp14:anchorId="10856E74" wp14:editId="69EB0638">
            <wp:extent cx="5752800" cy="3463200"/>
            <wp:effectExtent l="0" t="0" r="635"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4small.tif"/>
                    <pic:cNvPicPr/>
                  </pic:nvPicPr>
                  <pic:blipFill rotWithShape="1">
                    <a:blip r:embed="rId8" cstate="print">
                      <a:extLst>
                        <a:ext uri="{28A0092B-C50C-407E-A947-70E740481C1C}">
                          <a14:useLocalDpi xmlns:a14="http://schemas.microsoft.com/office/drawing/2010/main" val="0"/>
                        </a:ext>
                      </a:extLst>
                    </a:blip>
                    <a:srcRect l="8730" t="2170" r="13492" b="1786"/>
                    <a:stretch/>
                  </pic:blipFill>
                  <pic:spPr bwMode="auto">
                    <a:xfrm>
                      <a:off x="0" y="0"/>
                      <a:ext cx="5752800" cy="3463200"/>
                    </a:xfrm>
                    <a:prstGeom prst="rect">
                      <a:avLst/>
                    </a:prstGeom>
                    <a:ln>
                      <a:noFill/>
                    </a:ln>
                    <a:extLst>
                      <a:ext uri="{53640926-AAD7-44D8-BBD7-CCE9431645EC}">
                        <a14:shadowObscured xmlns:a14="http://schemas.microsoft.com/office/drawing/2010/main"/>
                      </a:ext>
                    </a:extLst>
                  </pic:spPr>
                </pic:pic>
              </a:graphicData>
            </a:graphic>
          </wp:inline>
        </w:drawing>
      </w:r>
    </w:p>
    <w:p w14:paraId="4BF8D1E4" w14:textId="694D01FD" w:rsidR="00E7313F" w:rsidRDefault="00DC3D66" w:rsidP="00E7313F">
      <w:pPr>
        <w:pStyle w:val="Kopfzeile"/>
        <w:widowControl w:val="0"/>
        <w:tabs>
          <w:tab w:val="left" w:pos="708"/>
        </w:tabs>
        <w:spacing w:line="360" w:lineRule="auto"/>
        <w:jc w:val="both"/>
        <w:rPr>
          <w:rFonts w:cstheme="minorHAnsi"/>
          <w:color w:val="000000"/>
          <w:sz w:val="24"/>
          <w:szCs w:val="24"/>
          <w:lang w:val="en-US"/>
        </w:rPr>
      </w:pPr>
      <w:r>
        <w:rPr>
          <w:rFonts w:cstheme="minorHAnsi"/>
          <w:color w:val="000000"/>
          <w:sz w:val="24"/>
          <w:szCs w:val="24"/>
          <w:u w:val="single"/>
          <w:lang w:val="en-US"/>
        </w:rPr>
        <w:t>Fig. S1</w:t>
      </w:r>
      <w:r w:rsidR="00E7313F" w:rsidRPr="008130DB">
        <w:rPr>
          <w:rFonts w:cstheme="minorHAnsi"/>
          <w:color w:val="000000"/>
          <w:sz w:val="24"/>
          <w:szCs w:val="24"/>
          <w:lang w:val="en-US"/>
        </w:rPr>
        <w:t>: Continuous and broken lines show the predicted congruency effect as a function of mean quantiles in congruent and incongruent conditions under speed and accuracy instructions at different SOAs. Shaded areas show the 95% prediction intervals. Filled and open circles show the observed congruency effects.</w:t>
      </w:r>
    </w:p>
    <w:p w14:paraId="3F133A69" w14:textId="77777777" w:rsidR="001F1807" w:rsidRPr="008130DB" w:rsidRDefault="001F1807" w:rsidP="00E7313F">
      <w:pPr>
        <w:pStyle w:val="Kopfzeile"/>
        <w:widowControl w:val="0"/>
        <w:tabs>
          <w:tab w:val="left" w:pos="708"/>
        </w:tabs>
        <w:spacing w:line="360" w:lineRule="auto"/>
        <w:jc w:val="both"/>
        <w:rPr>
          <w:rFonts w:cstheme="minorHAnsi"/>
          <w:color w:val="000000"/>
          <w:sz w:val="24"/>
          <w:szCs w:val="24"/>
          <w:lang w:val="en-US"/>
        </w:rPr>
      </w:pPr>
    </w:p>
    <w:p w14:paraId="5DAE7EF5" w14:textId="77777777" w:rsidR="001F1807" w:rsidRPr="008130DB" w:rsidRDefault="001F1807" w:rsidP="001F1807">
      <w:pPr>
        <w:pStyle w:val="Kopfzeile"/>
        <w:widowControl w:val="0"/>
        <w:tabs>
          <w:tab w:val="left" w:pos="708"/>
        </w:tabs>
        <w:spacing w:line="480" w:lineRule="auto"/>
        <w:jc w:val="both"/>
        <w:rPr>
          <w:rFonts w:cstheme="minorHAnsi"/>
          <w:color w:val="000000"/>
          <w:sz w:val="24"/>
          <w:szCs w:val="24"/>
          <w:lang w:val="en-US"/>
        </w:rPr>
      </w:pPr>
      <w:r>
        <w:rPr>
          <w:rFonts w:cstheme="minorHAnsi"/>
          <w:color w:val="000000"/>
          <w:sz w:val="24"/>
          <w:szCs w:val="24"/>
          <w:lang w:val="en-US"/>
        </w:rPr>
        <w:tab/>
        <w:t>Figure S1</w:t>
      </w:r>
      <w:r w:rsidRPr="008130DB">
        <w:rPr>
          <w:rFonts w:cstheme="minorHAnsi"/>
          <w:color w:val="000000"/>
          <w:sz w:val="24"/>
          <w:szCs w:val="24"/>
          <w:lang w:val="en-US"/>
        </w:rPr>
        <w:t xml:space="preserve"> shows the delta plots derived from the estimated model parameters together with the 95% prediction intervals. The observed congruency effects, as estimated from the pooled data (filled and open circles), were within the prediction intervals with only few exceptions. The predicted delta plots were decreasing for negative SOAs and increasing for positive SOAs; only for the SOA of 0 ms the decrease of the observed congruency effects at </w:t>
      </w:r>
      <w:r w:rsidRPr="008130DB">
        <w:rPr>
          <w:rFonts w:cstheme="minorHAnsi"/>
          <w:color w:val="000000"/>
          <w:sz w:val="24"/>
          <w:szCs w:val="24"/>
          <w:lang w:val="en-US"/>
        </w:rPr>
        <w:lastRenderedPageBreak/>
        <w:t xml:space="preserve">the longest reaction times was not well captured by the model, but the difference between the delta plots for the two instructions at identical reaction times </w:t>
      </w:r>
      <w:r>
        <w:rPr>
          <w:rFonts w:cstheme="minorHAnsi"/>
          <w:color w:val="000000"/>
          <w:sz w:val="24"/>
          <w:szCs w:val="24"/>
          <w:lang w:val="en-US"/>
        </w:rPr>
        <w:t>wa</w:t>
      </w:r>
      <w:r w:rsidRPr="008130DB">
        <w:rPr>
          <w:rFonts w:cstheme="minorHAnsi"/>
          <w:color w:val="000000"/>
          <w:sz w:val="24"/>
          <w:szCs w:val="24"/>
          <w:lang w:val="en-US"/>
        </w:rPr>
        <w:t>s.</w:t>
      </w:r>
    </w:p>
    <w:p w14:paraId="650E9229" w14:textId="77777777" w:rsidR="00E7313F" w:rsidRPr="008130DB" w:rsidRDefault="00E7313F" w:rsidP="00E7313F">
      <w:pPr>
        <w:pStyle w:val="Kopfzeile"/>
        <w:widowControl w:val="0"/>
        <w:tabs>
          <w:tab w:val="left" w:pos="708"/>
        </w:tabs>
        <w:spacing w:line="480" w:lineRule="auto"/>
        <w:jc w:val="both"/>
        <w:rPr>
          <w:rFonts w:cstheme="minorHAnsi"/>
          <w:color w:val="000000"/>
          <w:sz w:val="24"/>
          <w:szCs w:val="24"/>
          <w:lang w:val="en-US"/>
        </w:rPr>
      </w:pPr>
    </w:p>
    <w:p w14:paraId="7B0A08A8" w14:textId="77777777" w:rsidR="00E7313F" w:rsidRPr="008130DB" w:rsidRDefault="00E7313F" w:rsidP="00E7313F">
      <w:pPr>
        <w:pStyle w:val="Kopfzeile"/>
        <w:widowControl w:val="0"/>
        <w:tabs>
          <w:tab w:val="left" w:pos="708"/>
        </w:tabs>
        <w:spacing w:line="480" w:lineRule="auto"/>
        <w:jc w:val="both"/>
        <w:rPr>
          <w:rFonts w:cstheme="minorHAnsi"/>
          <w:color w:val="000000"/>
          <w:sz w:val="24"/>
          <w:szCs w:val="24"/>
          <w:lang w:val="en-US"/>
        </w:rPr>
      </w:pPr>
      <w:r w:rsidRPr="008130DB">
        <w:rPr>
          <w:rFonts w:cstheme="minorHAnsi"/>
          <w:noProof/>
          <w:color w:val="000000"/>
          <w:sz w:val="24"/>
          <w:szCs w:val="24"/>
          <w:lang w:eastAsia="de-DE"/>
        </w:rPr>
        <w:drawing>
          <wp:inline distT="0" distB="0" distL="0" distR="0" wp14:anchorId="785A8761" wp14:editId="440889CD">
            <wp:extent cx="5745600" cy="3272400"/>
            <wp:effectExtent l="0" t="0" r="7620" b="44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5small.tif"/>
                    <pic:cNvPicPr/>
                  </pic:nvPicPr>
                  <pic:blipFill rotWithShape="1">
                    <a:blip r:embed="rId9" cstate="print">
                      <a:extLst>
                        <a:ext uri="{28A0092B-C50C-407E-A947-70E740481C1C}">
                          <a14:useLocalDpi xmlns:a14="http://schemas.microsoft.com/office/drawing/2010/main" val="0"/>
                        </a:ext>
                      </a:extLst>
                    </a:blip>
                    <a:srcRect l="8731" t="2170" r="9524" b="2328"/>
                    <a:stretch/>
                  </pic:blipFill>
                  <pic:spPr bwMode="auto">
                    <a:xfrm>
                      <a:off x="0" y="0"/>
                      <a:ext cx="5745600" cy="3272400"/>
                    </a:xfrm>
                    <a:prstGeom prst="rect">
                      <a:avLst/>
                    </a:prstGeom>
                    <a:ln>
                      <a:noFill/>
                    </a:ln>
                    <a:extLst>
                      <a:ext uri="{53640926-AAD7-44D8-BBD7-CCE9431645EC}">
                        <a14:shadowObscured xmlns:a14="http://schemas.microsoft.com/office/drawing/2010/main"/>
                      </a:ext>
                    </a:extLst>
                  </pic:spPr>
                </pic:pic>
              </a:graphicData>
            </a:graphic>
          </wp:inline>
        </w:drawing>
      </w:r>
    </w:p>
    <w:p w14:paraId="4AFB0619" w14:textId="265D6544" w:rsidR="00E7313F" w:rsidRPr="008130DB" w:rsidRDefault="00E7313F" w:rsidP="00E7313F">
      <w:pPr>
        <w:pStyle w:val="Kopfzeile"/>
        <w:widowControl w:val="0"/>
        <w:tabs>
          <w:tab w:val="left" w:pos="708"/>
        </w:tabs>
        <w:spacing w:line="360" w:lineRule="auto"/>
        <w:jc w:val="both"/>
        <w:rPr>
          <w:rFonts w:cstheme="minorHAnsi"/>
          <w:color w:val="000000"/>
          <w:sz w:val="24"/>
          <w:szCs w:val="24"/>
          <w:lang w:val="en-US"/>
        </w:rPr>
      </w:pPr>
      <w:r w:rsidRPr="008130DB">
        <w:rPr>
          <w:rFonts w:cstheme="minorHAnsi"/>
          <w:color w:val="000000"/>
          <w:sz w:val="24"/>
          <w:szCs w:val="24"/>
          <w:u w:val="single"/>
          <w:lang w:val="en-US"/>
        </w:rPr>
        <w:t xml:space="preserve">Fig. </w:t>
      </w:r>
      <w:r w:rsidR="00DC3D66">
        <w:rPr>
          <w:rFonts w:cstheme="minorHAnsi"/>
          <w:color w:val="000000"/>
          <w:sz w:val="24"/>
          <w:szCs w:val="24"/>
          <w:u w:val="single"/>
          <w:lang w:val="en-US"/>
        </w:rPr>
        <w:t>S2</w:t>
      </w:r>
      <w:r w:rsidRPr="008130DB">
        <w:rPr>
          <w:rFonts w:cstheme="minorHAnsi"/>
          <w:color w:val="000000"/>
          <w:sz w:val="24"/>
          <w:szCs w:val="24"/>
          <w:lang w:val="en-US"/>
        </w:rPr>
        <w:t xml:space="preserve">: Predicted congruency effects for error percentages at increasing reaction times. The 10 reaction-time bins were bounded by the quantiles [.1 .2 .3 .4 .5 .6 .7 .8 .9] of the distributions of predicted correct reaction times. </w:t>
      </w:r>
      <w:r>
        <w:rPr>
          <w:rFonts w:cstheme="minorHAnsi"/>
          <w:color w:val="000000"/>
          <w:sz w:val="24"/>
          <w:szCs w:val="24"/>
          <w:lang w:val="en-US"/>
        </w:rPr>
        <w:t>Co</w:t>
      </w:r>
      <w:r w:rsidRPr="008130DB">
        <w:rPr>
          <w:rFonts w:cstheme="minorHAnsi"/>
          <w:color w:val="000000"/>
          <w:sz w:val="24"/>
          <w:szCs w:val="24"/>
          <w:lang w:val="en-US"/>
        </w:rPr>
        <w:t>ngruency effects for the speed instruction</w:t>
      </w:r>
      <w:r>
        <w:rPr>
          <w:rFonts w:cstheme="minorHAnsi"/>
          <w:color w:val="000000"/>
          <w:sz w:val="24"/>
          <w:szCs w:val="24"/>
          <w:lang w:val="en-US"/>
        </w:rPr>
        <w:t xml:space="preserve"> are shown in dark grey; </w:t>
      </w:r>
      <w:r w:rsidRPr="008130DB">
        <w:rPr>
          <w:rFonts w:cstheme="minorHAnsi"/>
          <w:color w:val="000000"/>
          <w:sz w:val="24"/>
          <w:szCs w:val="24"/>
          <w:lang w:val="en-US"/>
        </w:rPr>
        <w:t>congruency effects for the accuracy instruction</w:t>
      </w:r>
      <w:r>
        <w:rPr>
          <w:rFonts w:cstheme="minorHAnsi"/>
          <w:color w:val="000000"/>
          <w:sz w:val="24"/>
          <w:szCs w:val="24"/>
          <w:lang w:val="en-US"/>
        </w:rPr>
        <w:t xml:space="preserve"> are shown in light grey</w:t>
      </w:r>
      <w:r w:rsidRPr="008130DB">
        <w:rPr>
          <w:rFonts w:cstheme="minorHAnsi"/>
          <w:color w:val="000000"/>
          <w:sz w:val="24"/>
          <w:szCs w:val="24"/>
          <w:lang w:val="en-US"/>
        </w:rPr>
        <w:t>. Vertical bars show the 95% prediction intervals. Filled and open circles show the observed congruency effects for error percentages.</w:t>
      </w:r>
    </w:p>
    <w:p w14:paraId="1B25CAAC" w14:textId="77777777" w:rsidR="00E7313F" w:rsidRDefault="00E7313F" w:rsidP="00E7313F">
      <w:pPr>
        <w:pStyle w:val="Kopfzeile"/>
        <w:widowControl w:val="0"/>
        <w:tabs>
          <w:tab w:val="left" w:pos="708"/>
        </w:tabs>
        <w:spacing w:line="480" w:lineRule="auto"/>
        <w:jc w:val="both"/>
        <w:rPr>
          <w:rFonts w:cstheme="minorHAnsi"/>
          <w:color w:val="000000"/>
          <w:sz w:val="24"/>
          <w:szCs w:val="24"/>
          <w:lang w:val="en-US"/>
        </w:rPr>
      </w:pPr>
    </w:p>
    <w:p w14:paraId="3DA0858D" w14:textId="77777777" w:rsidR="001F1807" w:rsidRDefault="001F1807" w:rsidP="001F1807">
      <w:pPr>
        <w:pStyle w:val="Kopfzeile"/>
        <w:widowControl w:val="0"/>
        <w:tabs>
          <w:tab w:val="left" w:pos="708"/>
        </w:tabs>
        <w:spacing w:line="480" w:lineRule="auto"/>
        <w:jc w:val="both"/>
        <w:rPr>
          <w:rFonts w:cstheme="minorHAnsi"/>
          <w:color w:val="000000"/>
          <w:sz w:val="24"/>
          <w:szCs w:val="24"/>
          <w:lang w:val="en-US"/>
        </w:rPr>
      </w:pPr>
      <w:r>
        <w:rPr>
          <w:rFonts w:cstheme="minorHAnsi"/>
          <w:color w:val="000000"/>
          <w:sz w:val="24"/>
          <w:szCs w:val="24"/>
          <w:lang w:val="en-US"/>
        </w:rPr>
        <w:tab/>
        <w:t>Figure S2</w:t>
      </w:r>
      <w:r w:rsidRPr="008130DB">
        <w:rPr>
          <w:rFonts w:cstheme="minorHAnsi"/>
          <w:color w:val="000000"/>
          <w:sz w:val="24"/>
          <w:szCs w:val="24"/>
          <w:lang w:val="en-US"/>
        </w:rPr>
        <w:t xml:space="preserve"> shows the predicted congruency effects for error percentages across increasing bins of the reaction-time distributions together with the observed congruency effects. The variations of the predicted congruency effects across reaction-times are an emergent property of the model; in fitting the model to data only the overall-percentages of errors were used. Consistent with the observed error percentages, substantial congruency effects were primarily found for the fastest reaction times with SOAs≤0, larger for the speed than for the accuracy instruction. Across SOAs, the decline of the congruency effects at the </w:t>
      </w:r>
      <w:r w:rsidRPr="008130DB">
        <w:rPr>
          <w:rFonts w:cstheme="minorHAnsi"/>
          <w:color w:val="000000"/>
          <w:sz w:val="24"/>
          <w:szCs w:val="24"/>
          <w:lang w:val="en-US"/>
        </w:rPr>
        <w:lastRenderedPageBreak/>
        <w:t>fastest reaction times appeared somewhat slower in the simulated than in the observed data, and the slight negative congruency effects apparent in the observed data at long reaction times at SOAs≤0 were absent in the simulated data. Otherwise, the deviations of the predicted from the observed congruency effects appeared rather piecemeal.</w:t>
      </w:r>
    </w:p>
    <w:p w14:paraId="1A2EA6B5" w14:textId="77777777" w:rsidR="00E7313F" w:rsidRPr="008130DB" w:rsidRDefault="00E7313F" w:rsidP="00E7313F">
      <w:pPr>
        <w:pStyle w:val="Kopfzeile"/>
        <w:widowControl w:val="0"/>
        <w:tabs>
          <w:tab w:val="left" w:pos="708"/>
        </w:tabs>
        <w:spacing w:line="480" w:lineRule="auto"/>
        <w:jc w:val="both"/>
        <w:rPr>
          <w:rFonts w:cstheme="minorHAnsi"/>
          <w:color w:val="000000"/>
          <w:sz w:val="24"/>
          <w:szCs w:val="24"/>
          <w:lang w:val="en-US"/>
        </w:rPr>
      </w:pPr>
    </w:p>
    <w:p w14:paraId="0ABE285A" w14:textId="5ED229AC" w:rsidR="00E7313F" w:rsidRPr="008130DB" w:rsidRDefault="00DC3D66" w:rsidP="00E7313F">
      <w:pPr>
        <w:pStyle w:val="Kopfzeile"/>
        <w:widowControl w:val="0"/>
        <w:tabs>
          <w:tab w:val="left" w:pos="708"/>
        </w:tabs>
        <w:spacing w:line="480" w:lineRule="auto"/>
        <w:jc w:val="center"/>
        <w:rPr>
          <w:rFonts w:cstheme="minorHAnsi"/>
          <w:color w:val="000000"/>
          <w:sz w:val="24"/>
          <w:szCs w:val="24"/>
          <w:lang w:val="en-US"/>
        </w:rPr>
      </w:pPr>
      <w:r>
        <w:rPr>
          <w:rFonts w:cstheme="minorHAnsi"/>
          <w:noProof/>
          <w:color w:val="000000"/>
          <w:sz w:val="24"/>
          <w:szCs w:val="24"/>
          <w:lang w:eastAsia="de-DE"/>
        </w:rPr>
        <w:drawing>
          <wp:inline distT="0" distB="0" distL="0" distR="0" wp14:anchorId="3F9584E0" wp14:editId="6958377F">
            <wp:extent cx="5616000" cy="2300400"/>
            <wp:effectExtent l="0" t="0" r="381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S3.tif"/>
                    <pic:cNvPicPr/>
                  </pic:nvPicPr>
                  <pic:blipFill rotWithShape="1">
                    <a:blip r:embed="rId10">
                      <a:extLst>
                        <a:ext uri="{28A0092B-C50C-407E-A947-70E740481C1C}">
                          <a14:useLocalDpi xmlns:a14="http://schemas.microsoft.com/office/drawing/2010/main" val="0"/>
                        </a:ext>
                      </a:extLst>
                    </a:blip>
                    <a:srcRect l="9656" t="2985" r="34788" b="50350"/>
                    <a:stretch/>
                  </pic:blipFill>
                  <pic:spPr bwMode="auto">
                    <a:xfrm>
                      <a:off x="0" y="0"/>
                      <a:ext cx="5616000" cy="2300400"/>
                    </a:xfrm>
                    <a:prstGeom prst="rect">
                      <a:avLst/>
                    </a:prstGeom>
                    <a:ln>
                      <a:noFill/>
                    </a:ln>
                    <a:extLst>
                      <a:ext uri="{53640926-AAD7-44D8-BBD7-CCE9431645EC}">
                        <a14:shadowObscured xmlns:a14="http://schemas.microsoft.com/office/drawing/2010/main"/>
                      </a:ext>
                    </a:extLst>
                  </pic:spPr>
                </pic:pic>
              </a:graphicData>
            </a:graphic>
          </wp:inline>
        </w:drawing>
      </w:r>
    </w:p>
    <w:p w14:paraId="3C1EB9D2" w14:textId="16CE1C3D" w:rsidR="00E7313F" w:rsidRPr="008130DB" w:rsidRDefault="00E7313F" w:rsidP="00E7313F">
      <w:pPr>
        <w:pStyle w:val="Kopfzeile"/>
        <w:widowControl w:val="0"/>
        <w:tabs>
          <w:tab w:val="left" w:pos="708"/>
        </w:tabs>
        <w:spacing w:line="360" w:lineRule="auto"/>
        <w:jc w:val="both"/>
        <w:rPr>
          <w:rFonts w:cstheme="minorHAnsi"/>
          <w:color w:val="000000"/>
          <w:sz w:val="24"/>
          <w:szCs w:val="24"/>
          <w:lang w:val="en-US"/>
        </w:rPr>
      </w:pPr>
      <w:r w:rsidRPr="008130DB">
        <w:rPr>
          <w:rFonts w:cstheme="minorHAnsi"/>
          <w:color w:val="000000"/>
          <w:sz w:val="24"/>
          <w:szCs w:val="24"/>
          <w:u w:val="single"/>
          <w:lang w:val="en-US"/>
        </w:rPr>
        <w:t>Fig</w:t>
      </w:r>
      <w:r w:rsidR="00DC3D66">
        <w:rPr>
          <w:rFonts w:cstheme="minorHAnsi"/>
          <w:color w:val="000000"/>
          <w:sz w:val="24"/>
          <w:szCs w:val="24"/>
          <w:u w:val="single"/>
          <w:lang w:val="en-US"/>
        </w:rPr>
        <w:t>. S3</w:t>
      </w:r>
      <w:r w:rsidRPr="008130DB">
        <w:rPr>
          <w:rFonts w:cstheme="minorHAnsi"/>
          <w:color w:val="000000"/>
          <w:sz w:val="24"/>
          <w:szCs w:val="24"/>
          <w:lang w:val="en-US"/>
        </w:rPr>
        <w:t>: Predicted congruency effects for mean reaction times and error percentages at different SOAs and both instructions (speed and accuracy). Shaded areas show the 95% prediction intervals.  Filled and open circles show the observed means.</w:t>
      </w:r>
    </w:p>
    <w:p w14:paraId="01CB7ED1" w14:textId="77777777" w:rsidR="00E7313F" w:rsidRDefault="00E7313F" w:rsidP="00E7313F">
      <w:pPr>
        <w:pStyle w:val="Kopfzeile"/>
        <w:widowControl w:val="0"/>
        <w:tabs>
          <w:tab w:val="left" w:pos="708"/>
        </w:tabs>
        <w:spacing w:line="480" w:lineRule="auto"/>
        <w:jc w:val="both"/>
        <w:rPr>
          <w:rFonts w:cstheme="minorHAnsi"/>
          <w:color w:val="000000"/>
          <w:sz w:val="24"/>
          <w:szCs w:val="24"/>
          <w:lang w:val="en-US"/>
        </w:rPr>
      </w:pPr>
    </w:p>
    <w:p w14:paraId="3C357A4F" w14:textId="486EBBF2" w:rsidR="001F1807" w:rsidRDefault="001F1807" w:rsidP="001F1807">
      <w:pPr>
        <w:pStyle w:val="Kopfzeile"/>
        <w:widowControl w:val="0"/>
        <w:tabs>
          <w:tab w:val="left" w:pos="708"/>
        </w:tabs>
        <w:spacing w:line="480" w:lineRule="auto"/>
        <w:jc w:val="both"/>
        <w:rPr>
          <w:rFonts w:cstheme="minorHAnsi"/>
          <w:color w:val="000000"/>
          <w:sz w:val="24"/>
          <w:szCs w:val="24"/>
          <w:lang w:val="en-US"/>
        </w:rPr>
      </w:pPr>
      <w:r>
        <w:rPr>
          <w:rFonts w:cstheme="minorHAnsi"/>
          <w:color w:val="000000"/>
          <w:sz w:val="24"/>
          <w:szCs w:val="24"/>
          <w:lang w:val="en-US"/>
        </w:rPr>
        <w:tab/>
      </w:r>
      <w:r>
        <w:rPr>
          <w:rFonts w:cstheme="minorHAnsi"/>
          <w:color w:val="000000"/>
          <w:sz w:val="24"/>
          <w:szCs w:val="24"/>
          <w:lang w:val="en-US"/>
        </w:rPr>
        <w:t>Figure S3</w:t>
      </w:r>
      <w:r w:rsidRPr="008130DB">
        <w:rPr>
          <w:rFonts w:cstheme="minorHAnsi"/>
          <w:color w:val="000000"/>
          <w:sz w:val="24"/>
          <w:szCs w:val="24"/>
          <w:lang w:val="en-US"/>
        </w:rPr>
        <w:t xml:space="preserve"> shows the predicted congruency effects under speed and accuracy instructions across the five SOAs for mean reaction time and error percentage. For mean reaction time the observed congruency effects were nicely predicted by the model, and the observed means were all in the prediction intervals. For negative SOAs and particularly for the zero SOA the congruency effect was stronger for speed than for accuracy instructions, but at the longest positive SOA, where the increase of the delta plots was strongest, this difference was reversed. For the error percentages the predicted pattern of congruency effects </w:t>
      </w:r>
      <w:r>
        <w:rPr>
          <w:rFonts w:cstheme="minorHAnsi"/>
          <w:color w:val="000000"/>
          <w:sz w:val="24"/>
          <w:szCs w:val="24"/>
          <w:lang w:val="en-US"/>
        </w:rPr>
        <w:t>matched the</w:t>
      </w:r>
      <w:r w:rsidRPr="008130DB">
        <w:rPr>
          <w:rFonts w:cstheme="minorHAnsi"/>
          <w:color w:val="000000"/>
          <w:sz w:val="24"/>
          <w:szCs w:val="24"/>
          <w:lang w:val="en-US"/>
        </w:rPr>
        <w:t xml:space="preserve"> observed pattern</w:t>
      </w:r>
      <w:r>
        <w:rPr>
          <w:rFonts w:cstheme="minorHAnsi"/>
          <w:color w:val="000000"/>
          <w:sz w:val="24"/>
          <w:szCs w:val="24"/>
          <w:lang w:val="en-US"/>
        </w:rPr>
        <w:t xml:space="preserve"> fairly well</w:t>
      </w:r>
      <w:r w:rsidRPr="008130DB">
        <w:rPr>
          <w:rFonts w:cstheme="minorHAnsi"/>
          <w:color w:val="000000"/>
          <w:sz w:val="24"/>
          <w:szCs w:val="24"/>
          <w:lang w:val="en-US"/>
        </w:rPr>
        <w:t>, but the predicted effects were generally too strong, and the observed ones fluctuated around the lower boundaries of the prediction intervals.</w:t>
      </w:r>
    </w:p>
    <w:p w14:paraId="1DADD1E7" w14:textId="77777777" w:rsidR="001F1807" w:rsidRDefault="001F1807" w:rsidP="001F1807">
      <w:pPr>
        <w:pStyle w:val="Kopfzeile"/>
        <w:widowControl w:val="0"/>
        <w:tabs>
          <w:tab w:val="left" w:pos="708"/>
        </w:tabs>
        <w:spacing w:line="480" w:lineRule="auto"/>
        <w:jc w:val="both"/>
        <w:rPr>
          <w:rFonts w:cstheme="minorHAnsi"/>
          <w:color w:val="000000"/>
          <w:sz w:val="24"/>
          <w:szCs w:val="24"/>
          <w:lang w:val="en-US"/>
        </w:rPr>
      </w:pPr>
    </w:p>
    <w:p w14:paraId="4398839C" w14:textId="25B80CAA" w:rsidR="00CD623F" w:rsidRDefault="00CD623F" w:rsidP="00CD623F">
      <w:pPr>
        <w:pStyle w:val="Kopfzeile"/>
        <w:widowControl w:val="0"/>
        <w:tabs>
          <w:tab w:val="left" w:pos="708"/>
        </w:tabs>
        <w:spacing w:line="360" w:lineRule="auto"/>
        <w:jc w:val="both"/>
        <w:rPr>
          <w:rFonts w:cstheme="minorHAnsi"/>
          <w:color w:val="000000"/>
          <w:sz w:val="24"/>
          <w:szCs w:val="24"/>
          <w:lang w:val="en-US"/>
        </w:rPr>
      </w:pPr>
      <w:r w:rsidRPr="008130DB">
        <w:rPr>
          <w:rFonts w:cstheme="minorHAnsi"/>
          <w:color w:val="000000"/>
          <w:sz w:val="24"/>
          <w:szCs w:val="24"/>
          <w:u w:val="single"/>
          <w:lang w:val="en-US"/>
        </w:rPr>
        <w:t xml:space="preserve">Table </w:t>
      </w:r>
      <w:r w:rsidR="00B248F3">
        <w:rPr>
          <w:rFonts w:cstheme="minorHAnsi"/>
          <w:color w:val="000000"/>
          <w:sz w:val="24"/>
          <w:szCs w:val="24"/>
          <w:u w:val="single"/>
          <w:lang w:val="en-US"/>
        </w:rPr>
        <w:t>S3</w:t>
      </w:r>
      <w:r w:rsidRPr="008130DB">
        <w:rPr>
          <w:rFonts w:cstheme="minorHAnsi"/>
          <w:color w:val="000000"/>
          <w:sz w:val="24"/>
          <w:szCs w:val="24"/>
          <w:lang w:val="en-US"/>
        </w:rPr>
        <w:t>: Observed and predicted (with 95% prediction intervals) mean reaction times of correct responses (mRTc), error percentages (EP), and mean reaction times of errors (mRTe). Observed statistics are from pooled individual data.</w:t>
      </w:r>
    </w:p>
    <w:p w14:paraId="79245A17" w14:textId="77777777" w:rsidR="00B248F3" w:rsidRPr="008130DB" w:rsidRDefault="00B248F3" w:rsidP="00CD623F">
      <w:pPr>
        <w:pStyle w:val="Kopfzeile"/>
        <w:widowControl w:val="0"/>
        <w:tabs>
          <w:tab w:val="left" w:pos="708"/>
        </w:tabs>
        <w:spacing w:line="360" w:lineRule="auto"/>
        <w:jc w:val="both"/>
        <w:rPr>
          <w:rFonts w:cstheme="minorHAnsi"/>
          <w:color w:val="000000"/>
          <w:sz w:val="24"/>
          <w:szCs w:val="24"/>
          <w:lang w:val="en-US"/>
        </w:rPr>
      </w:pPr>
    </w:p>
    <w:tbl>
      <w:tblPr>
        <w:tblStyle w:val="Tabellenraster"/>
        <w:tblW w:w="0" w:type="auto"/>
        <w:tblLook w:val="04A0" w:firstRow="1" w:lastRow="0" w:firstColumn="1" w:lastColumn="0" w:noHBand="0" w:noVBand="1"/>
      </w:tblPr>
      <w:tblGrid>
        <w:gridCol w:w="752"/>
        <w:gridCol w:w="819"/>
        <w:gridCol w:w="669"/>
        <w:gridCol w:w="680"/>
        <w:gridCol w:w="1417"/>
        <w:gridCol w:w="680"/>
        <w:gridCol w:w="1417"/>
        <w:gridCol w:w="680"/>
        <w:gridCol w:w="1417"/>
      </w:tblGrid>
      <w:tr w:rsidR="00AC5935" w:rsidRPr="00B248F3" w14:paraId="42CD84D7" w14:textId="77777777" w:rsidTr="00950A64">
        <w:trPr>
          <w:trHeight w:val="340"/>
        </w:trPr>
        <w:tc>
          <w:tcPr>
            <w:tcW w:w="752" w:type="dxa"/>
            <w:tcBorders>
              <w:top w:val="nil"/>
              <w:left w:val="nil"/>
              <w:bottom w:val="nil"/>
              <w:right w:val="nil"/>
            </w:tcBorders>
          </w:tcPr>
          <w:p w14:paraId="6323B864" w14:textId="77777777" w:rsidR="00AC5935" w:rsidRPr="00B248F3" w:rsidRDefault="00AC5935" w:rsidP="00873845">
            <w:pPr>
              <w:pStyle w:val="Kopfzeile"/>
              <w:widowControl w:val="0"/>
              <w:tabs>
                <w:tab w:val="left" w:pos="708"/>
              </w:tabs>
              <w:jc w:val="both"/>
              <w:rPr>
                <w:rFonts w:ascii="Calibri" w:hAnsi="Calibri" w:cs="Calibri"/>
                <w:color w:val="000000"/>
                <w:sz w:val="20"/>
                <w:szCs w:val="20"/>
                <w:lang w:val="en-US"/>
              </w:rPr>
            </w:pPr>
          </w:p>
        </w:tc>
        <w:tc>
          <w:tcPr>
            <w:tcW w:w="819" w:type="dxa"/>
            <w:tcBorders>
              <w:top w:val="nil"/>
              <w:left w:val="nil"/>
              <w:bottom w:val="nil"/>
              <w:right w:val="nil"/>
            </w:tcBorders>
          </w:tcPr>
          <w:p w14:paraId="6C65B429" w14:textId="77777777" w:rsidR="00AC5935" w:rsidRPr="00B248F3" w:rsidRDefault="00AC5935" w:rsidP="00873845">
            <w:pPr>
              <w:pStyle w:val="Kopfzeile"/>
              <w:widowControl w:val="0"/>
              <w:tabs>
                <w:tab w:val="left" w:pos="708"/>
              </w:tabs>
              <w:jc w:val="both"/>
              <w:rPr>
                <w:rFonts w:ascii="Calibri" w:hAnsi="Calibri" w:cs="Calibri"/>
                <w:color w:val="000000"/>
                <w:sz w:val="20"/>
                <w:szCs w:val="20"/>
                <w:lang w:val="en-US"/>
              </w:rPr>
            </w:pPr>
          </w:p>
        </w:tc>
        <w:tc>
          <w:tcPr>
            <w:tcW w:w="669" w:type="dxa"/>
            <w:tcBorders>
              <w:top w:val="nil"/>
              <w:left w:val="nil"/>
              <w:bottom w:val="nil"/>
              <w:right w:val="single" w:sz="12" w:space="0" w:color="auto"/>
            </w:tcBorders>
          </w:tcPr>
          <w:p w14:paraId="14BD85F4" w14:textId="77777777" w:rsidR="00AC5935" w:rsidRPr="00B248F3" w:rsidRDefault="00AC5935" w:rsidP="00873845">
            <w:pPr>
              <w:pStyle w:val="Kopfzeile"/>
              <w:widowControl w:val="0"/>
              <w:tabs>
                <w:tab w:val="left" w:pos="708"/>
              </w:tabs>
              <w:jc w:val="both"/>
              <w:rPr>
                <w:rFonts w:ascii="Calibri" w:hAnsi="Calibri" w:cs="Calibri"/>
                <w:color w:val="000000"/>
                <w:sz w:val="20"/>
                <w:szCs w:val="20"/>
                <w:lang w:val="en-US"/>
              </w:rPr>
            </w:pPr>
          </w:p>
        </w:tc>
        <w:tc>
          <w:tcPr>
            <w:tcW w:w="2097" w:type="dxa"/>
            <w:gridSpan w:val="2"/>
            <w:tcBorders>
              <w:top w:val="nil"/>
              <w:left w:val="single" w:sz="12" w:space="0" w:color="auto"/>
              <w:bottom w:val="single" w:sz="18" w:space="0" w:color="auto"/>
              <w:right w:val="single" w:sz="12" w:space="0" w:color="auto"/>
            </w:tcBorders>
            <w:vAlign w:val="center"/>
          </w:tcPr>
          <w:p w14:paraId="3BF926F7" w14:textId="53C308CA" w:rsidR="00AC5935" w:rsidRPr="00B248F3" w:rsidRDefault="00AC5935"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mRTc</w:t>
            </w:r>
          </w:p>
        </w:tc>
        <w:tc>
          <w:tcPr>
            <w:tcW w:w="2097" w:type="dxa"/>
            <w:gridSpan w:val="2"/>
            <w:tcBorders>
              <w:top w:val="nil"/>
              <w:bottom w:val="single" w:sz="18" w:space="0" w:color="auto"/>
              <w:right w:val="single" w:sz="12" w:space="0" w:color="auto"/>
            </w:tcBorders>
            <w:vAlign w:val="center"/>
          </w:tcPr>
          <w:p w14:paraId="45C345D0" w14:textId="5151AABF" w:rsidR="00AC5935" w:rsidRPr="00B248F3" w:rsidRDefault="00AC5935"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EP</w:t>
            </w:r>
          </w:p>
        </w:tc>
        <w:tc>
          <w:tcPr>
            <w:tcW w:w="2097" w:type="dxa"/>
            <w:gridSpan w:val="2"/>
            <w:tcBorders>
              <w:top w:val="nil"/>
              <w:left w:val="single" w:sz="12" w:space="0" w:color="auto"/>
              <w:bottom w:val="single" w:sz="18" w:space="0" w:color="auto"/>
            </w:tcBorders>
            <w:vAlign w:val="center"/>
          </w:tcPr>
          <w:p w14:paraId="6EB5781B" w14:textId="6C77DA88" w:rsidR="00AC5935" w:rsidRPr="00B248F3" w:rsidRDefault="00AC5935"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mRTe</w:t>
            </w:r>
          </w:p>
        </w:tc>
      </w:tr>
      <w:tr w:rsidR="00B248F3" w:rsidRPr="00B248F3" w14:paraId="5181996A" w14:textId="77777777" w:rsidTr="00950A64">
        <w:trPr>
          <w:trHeight w:val="340"/>
        </w:trPr>
        <w:tc>
          <w:tcPr>
            <w:tcW w:w="752" w:type="dxa"/>
            <w:tcBorders>
              <w:top w:val="nil"/>
              <w:left w:val="nil"/>
              <w:bottom w:val="single" w:sz="18" w:space="0" w:color="auto"/>
              <w:right w:val="nil"/>
            </w:tcBorders>
          </w:tcPr>
          <w:p w14:paraId="7D2E01F9" w14:textId="77777777" w:rsidR="00B248F3" w:rsidRPr="00B248F3" w:rsidRDefault="00B248F3" w:rsidP="00873845">
            <w:pPr>
              <w:pStyle w:val="Kopfzeile"/>
              <w:widowControl w:val="0"/>
              <w:tabs>
                <w:tab w:val="left" w:pos="708"/>
              </w:tabs>
              <w:jc w:val="both"/>
              <w:rPr>
                <w:rFonts w:ascii="Calibri" w:hAnsi="Calibri" w:cs="Calibri"/>
                <w:color w:val="000000"/>
                <w:sz w:val="20"/>
                <w:szCs w:val="20"/>
                <w:lang w:val="en-US"/>
              </w:rPr>
            </w:pPr>
          </w:p>
        </w:tc>
        <w:tc>
          <w:tcPr>
            <w:tcW w:w="819" w:type="dxa"/>
            <w:tcBorders>
              <w:top w:val="nil"/>
              <w:left w:val="nil"/>
              <w:bottom w:val="single" w:sz="18" w:space="0" w:color="auto"/>
              <w:right w:val="nil"/>
            </w:tcBorders>
          </w:tcPr>
          <w:p w14:paraId="690EACFC" w14:textId="77777777" w:rsidR="00B248F3" w:rsidRPr="00B248F3" w:rsidRDefault="00B248F3" w:rsidP="00873845">
            <w:pPr>
              <w:pStyle w:val="Kopfzeile"/>
              <w:widowControl w:val="0"/>
              <w:tabs>
                <w:tab w:val="left" w:pos="708"/>
              </w:tabs>
              <w:jc w:val="both"/>
              <w:rPr>
                <w:rFonts w:ascii="Calibri" w:hAnsi="Calibri" w:cs="Calibri"/>
                <w:color w:val="000000"/>
                <w:sz w:val="20"/>
                <w:szCs w:val="20"/>
                <w:lang w:val="en-US"/>
              </w:rPr>
            </w:pPr>
          </w:p>
        </w:tc>
        <w:tc>
          <w:tcPr>
            <w:tcW w:w="669" w:type="dxa"/>
            <w:tcBorders>
              <w:top w:val="nil"/>
              <w:left w:val="nil"/>
              <w:bottom w:val="single" w:sz="18" w:space="0" w:color="auto"/>
              <w:right w:val="single" w:sz="12" w:space="0" w:color="auto"/>
            </w:tcBorders>
          </w:tcPr>
          <w:p w14:paraId="730F1F61" w14:textId="77777777" w:rsidR="00B248F3" w:rsidRPr="00B248F3" w:rsidRDefault="00B248F3" w:rsidP="00873845">
            <w:pPr>
              <w:pStyle w:val="Kopfzeile"/>
              <w:widowControl w:val="0"/>
              <w:tabs>
                <w:tab w:val="left" w:pos="708"/>
              </w:tabs>
              <w:jc w:val="both"/>
              <w:rPr>
                <w:rFonts w:ascii="Calibri" w:hAnsi="Calibri" w:cs="Calibri"/>
                <w:color w:val="000000"/>
                <w:sz w:val="20"/>
                <w:szCs w:val="20"/>
                <w:lang w:val="en-US"/>
              </w:rPr>
            </w:pPr>
          </w:p>
        </w:tc>
        <w:tc>
          <w:tcPr>
            <w:tcW w:w="680" w:type="dxa"/>
            <w:tcBorders>
              <w:left w:val="single" w:sz="12" w:space="0" w:color="auto"/>
              <w:bottom w:val="single" w:sz="18" w:space="0" w:color="auto"/>
            </w:tcBorders>
            <w:vAlign w:val="center"/>
          </w:tcPr>
          <w:p w14:paraId="2633B24B"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obs</w:t>
            </w:r>
          </w:p>
        </w:tc>
        <w:tc>
          <w:tcPr>
            <w:tcW w:w="1417" w:type="dxa"/>
            <w:tcBorders>
              <w:bottom w:val="single" w:sz="18" w:space="0" w:color="auto"/>
              <w:right w:val="single" w:sz="12" w:space="0" w:color="auto"/>
            </w:tcBorders>
            <w:vAlign w:val="center"/>
          </w:tcPr>
          <w:p w14:paraId="284BAA02"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pre</w:t>
            </w:r>
          </w:p>
        </w:tc>
        <w:tc>
          <w:tcPr>
            <w:tcW w:w="680" w:type="dxa"/>
            <w:tcBorders>
              <w:bottom w:val="single" w:sz="18" w:space="0" w:color="auto"/>
            </w:tcBorders>
            <w:vAlign w:val="center"/>
          </w:tcPr>
          <w:p w14:paraId="79C5E27E"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obs</w:t>
            </w:r>
          </w:p>
        </w:tc>
        <w:tc>
          <w:tcPr>
            <w:tcW w:w="1417" w:type="dxa"/>
            <w:tcBorders>
              <w:bottom w:val="single" w:sz="18" w:space="0" w:color="auto"/>
              <w:right w:val="single" w:sz="12" w:space="0" w:color="auto"/>
            </w:tcBorders>
            <w:vAlign w:val="center"/>
          </w:tcPr>
          <w:p w14:paraId="378EFED3"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pre</w:t>
            </w:r>
          </w:p>
        </w:tc>
        <w:tc>
          <w:tcPr>
            <w:tcW w:w="680" w:type="dxa"/>
            <w:tcBorders>
              <w:left w:val="single" w:sz="12" w:space="0" w:color="auto"/>
              <w:bottom w:val="single" w:sz="18" w:space="0" w:color="auto"/>
            </w:tcBorders>
            <w:vAlign w:val="center"/>
          </w:tcPr>
          <w:p w14:paraId="737BC913"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obs</w:t>
            </w:r>
          </w:p>
        </w:tc>
        <w:tc>
          <w:tcPr>
            <w:tcW w:w="1417" w:type="dxa"/>
            <w:tcBorders>
              <w:bottom w:val="single" w:sz="18" w:space="0" w:color="auto"/>
            </w:tcBorders>
            <w:vAlign w:val="center"/>
          </w:tcPr>
          <w:p w14:paraId="6EDDE405"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pre</w:t>
            </w:r>
          </w:p>
        </w:tc>
      </w:tr>
      <w:tr w:rsidR="00B248F3" w:rsidRPr="00B248F3" w14:paraId="1F354000" w14:textId="77777777" w:rsidTr="00950A64">
        <w:trPr>
          <w:trHeight w:val="340"/>
        </w:trPr>
        <w:tc>
          <w:tcPr>
            <w:tcW w:w="752" w:type="dxa"/>
            <w:tcBorders>
              <w:top w:val="single" w:sz="18" w:space="0" w:color="auto"/>
            </w:tcBorders>
            <w:vAlign w:val="center"/>
          </w:tcPr>
          <w:p w14:paraId="73E74C40"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-200</w:t>
            </w:r>
          </w:p>
        </w:tc>
        <w:tc>
          <w:tcPr>
            <w:tcW w:w="819" w:type="dxa"/>
            <w:tcBorders>
              <w:top w:val="single" w:sz="18" w:space="0" w:color="auto"/>
            </w:tcBorders>
            <w:vAlign w:val="center"/>
          </w:tcPr>
          <w:p w14:paraId="0B651DCD"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speed</w:t>
            </w:r>
          </w:p>
        </w:tc>
        <w:tc>
          <w:tcPr>
            <w:tcW w:w="669" w:type="dxa"/>
            <w:tcBorders>
              <w:top w:val="single" w:sz="18" w:space="0" w:color="auto"/>
              <w:right w:val="single" w:sz="12" w:space="0" w:color="auto"/>
            </w:tcBorders>
            <w:vAlign w:val="center"/>
          </w:tcPr>
          <w:p w14:paraId="41350056"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con</w:t>
            </w:r>
          </w:p>
        </w:tc>
        <w:tc>
          <w:tcPr>
            <w:tcW w:w="680" w:type="dxa"/>
            <w:tcBorders>
              <w:top w:val="single" w:sz="18" w:space="0" w:color="auto"/>
              <w:left w:val="single" w:sz="12" w:space="0" w:color="auto"/>
            </w:tcBorders>
            <w:vAlign w:val="center"/>
          </w:tcPr>
          <w:p w14:paraId="295ACC4B"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543</w:t>
            </w:r>
          </w:p>
        </w:tc>
        <w:tc>
          <w:tcPr>
            <w:tcW w:w="1417" w:type="dxa"/>
            <w:tcBorders>
              <w:top w:val="single" w:sz="18" w:space="0" w:color="auto"/>
              <w:right w:val="single" w:sz="12" w:space="0" w:color="auto"/>
            </w:tcBorders>
            <w:vAlign w:val="center"/>
          </w:tcPr>
          <w:p w14:paraId="1B5C260D"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533</w:t>
            </w:r>
            <w:r w:rsidRPr="00B248F3">
              <w:rPr>
                <w:rFonts w:ascii="Calibri" w:hAnsi="Calibri" w:cs="Calibri"/>
                <w:color w:val="000000"/>
                <w:sz w:val="20"/>
                <w:szCs w:val="20"/>
                <w:lang w:val="en-US"/>
              </w:rPr>
              <w:t xml:space="preserve">  537  </w:t>
            </w:r>
            <w:r w:rsidRPr="00B248F3">
              <w:rPr>
                <w:rFonts w:ascii="Calibri" w:hAnsi="Calibri" w:cs="Calibri"/>
                <w:i/>
                <w:color w:val="000000"/>
                <w:sz w:val="20"/>
                <w:szCs w:val="20"/>
                <w:lang w:val="en-US"/>
              </w:rPr>
              <w:t>541</w:t>
            </w:r>
          </w:p>
        </w:tc>
        <w:tc>
          <w:tcPr>
            <w:tcW w:w="680" w:type="dxa"/>
            <w:tcBorders>
              <w:top w:val="single" w:sz="18" w:space="0" w:color="auto"/>
            </w:tcBorders>
            <w:vAlign w:val="center"/>
          </w:tcPr>
          <w:p w14:paraId="392C7B2B"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7.8</w:t>
            </w:r>
          </w:p>
        </w:tc>
        <w:tc>
          <w:tcPr>
            <w:tcW w:w="1417" w:type="dxa"/>
            <w:tcBorders>
              <w:top w:val="single" w:sz="18" w:space="0" w:color="auto"/>
              <w:right w:val="single" w:sz="12" w:space="0" w:color="auto"/>
            </w:tcBorders>
            <w:vAlign w:val="center"/>
          </w:tcPr>
          <w:p w14:paraId="7A7DEE2B"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5.0</w:t>
            </w:r>
            <w:r w:rsidRPr="00B248F3">
              <w:rPr>
                <w:rFonts w:ascii="Calibri" w:hAnsi="Calibri" w:cs="Calibri"/>
                <w:color w:val="000000"/>
                <w:sz w:val="20"/>
                <w:szCs w:val="20"/>
                <w:lang w:val="en-US"/>
              </w:rPr>
              <w:t xml:space="preserve">   6.5   </w:t>
            </w:r>
            <w:r w:rsidRPr="00B248F3">
              <w:rPr>
                <w:rFonts w:ascii="Calibri" w:hAnsi="Calibri" w:cs="Calibri"/>
                <w:i/>
                <w:color w:val="000000"/>
                <w:sz w:val="20"/>
                <w:szCs w:val="20"/>
                <w:lang w:val="en-US"/>
              </w:rPr>
              <w:t>8.0</w:t>
            </w:r>
          </w:p>
        </w:tc>
        <w:tc>
          <w:tcPr>
            <w:tcW w:w="680" w:type="dxa"/>
            <w:tcBorders>
              <w:top w:val="single" w:sz="18" w:space="0" w:color="auto"/>
              <w:left w:val="single" w:sz="12" w:space="0" w:color="auto"/>
            </w:tcBorders>
            <w:vAlign w:val="center"/>
          </w:tcPr>
          <w:p w14:paraId="00B3AE66"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517</w:t>
            </w:r>
          </w:p>
        </w:tc>
        <w:tc>
          <w:tcPr>
            <w:tcW w:w="1417" w:type="dxa"/>
            <w:tcBorders>
              <w:top w:val="single" w:sz="18" w:space="0" w:color="auto"/>
            </w:tcBorders>
            <w:vAlign w:val="center"/>
          </w:tcPr>
          <w:p w14:paraId="08361E4E"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447</w:t>
            </w:r>
            <w:r w:rsidRPr="00B248F3">
              <w:rPr>
                <w:rFonts w:ascii="Calibri" w:hAnsi="Calibri" w:cs="Calibri"/>
                <w:color w:val="000000"/>
                <w:sz w:val="20"/>
                <w:szCs w:val="20"/>
                <w:lang w:val="en-US"/>
              </w:rPr>
              <w:t xml:space="preserve">  461  </w:t>
            </w:r>
            <w:r w:rsidRPr="00B248F3">
              <w:rPr>
                <w:rFonts w:ascii="Calibri" w:hAnsi="Calibri" w:cs="Calibri"/>
                <w:i/>
                <w:color w:val="000000"/>
                <w:sz w:val="20"/>
                <w:szCs w:val="20"/>
                <w:lang w:val="en-US"/>
              </w:rPr>
              <w:t>475</w:t>
            </w:r>
          </w:p>
        </w:tc>
      </w:tr>
      <w:tr w:rsidR="00B248F3" w:rsidRPr="00B248F3" w14:paraId="1B0338E2" w14:textId="77777777" w:rsidTr="00950A64">
        <w:trPr>
          <w:trHeight w:val="340"/>
        </w:trPr>
        <w:tc>
          <w:tcPr>
            <w:tcW w:w="752" w:type="dxa"/>
            <w:vAlign w:val="center"/>
          </w:tcPr>
          <w:p w14:paraId="58E4FEAD"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vAlign w:val="center"/>
          </w:tcPr>
          <w:p w14:paraId="640B1DA8"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669" w:type="dxa"/>
            <w:tcBorders>
              <w:right w:val="single" w:sz="12" w:space="0" w:color="auto"/>
            </w:tcBorders>
            <w:vAlign w:val="center"/>
          </w:tcPr>
          <w:p w14:paraId="197DA048"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inc</w:t>
            </w:r>
          </w:p>
        </w:tc>
        <w:tc>
          <w:tcPr>
            <w:tcW w:w="680" w:type="dxa"/>
            <w:tcBorders>
              <w:left w:val="single" w:sz="12" w:space="0" w:color="auto"/>
            </w:tcBorders>
            <w:vAlign w:val="center"/>
          </w:tcPr>
          <w:p w14:paraId="037AB35D"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559</w:t>
            </w:r>
          </w:p>
        </w:tc>
        <w:tc>
          <w:tcPr>
            <w:tcW w:w="1417" w:type="dxa"/>
            <w:tcBorders>
              <w:right w:val="single" w:sz="12" w:space="0" w:color="auto"/>
            </w:tcBorders>
            <w:vAlign w:val="center"/>
          </w:tcPr>
          <w:p w14:paraId="153FBC06"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549</w:t>
            </w:r>
            <w:r w:rsidRPr="00B248F3">
              <w:rPr>
                <w:rFonts w:ascii="Calibri" w:hAnsi="Calibri" w:cs="Calibri"/>
                <w:color w:val="000000"/>
                <w:sz w:val="20"/>
                <w:szCs w:val="20"/>
                <w:lang w:val="en-US"/>
              </w:rPr>
              <w:t xml:space="preserve">  553  </w:t>
            </w:r>
            <w:r w:rsidRPr="00B248F3">
              <w:rPr>
                <w:rFonts w:ascii="Calibri" w:hAnsi="Calibri" w:cs="Calibri"/>
                <w:i/>
                <w:color w:val="000000"/>
                <w:sz w:val="20"/>
                <w:szCs w:val="20"/>
                <w:lang w:val="en-US"/>
              </w:rPr>
              <w:t>557</w:t>
            </w:r>
          </w:p>
        </w:tc>
        <w:tc>
          <w:tcPr>
            <w:tcW w:w="680" w:type="dxa"/>
            <w:vAlign w:val="center"/>
          </w:tcPr>
          <w:p w14:paraId="491CDF5C"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13.4</w:t>
            </w:r>
          </w:p>
        </w:tc>
        <w:tc>
          <w:tcPr>
            <w:tcW w:w="1417" w:type="dxa"/>
            <w:tcBorders>
              <w:right w:val="single" w:sz="12" w:space="0" w:color="auto"/>
            </w:tcBorders>
            <w:vAlign w:val="center"/>
          </w:tcPr>
          <w:p w14:paraId="73B1BA90"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11.7</w:t>
            </w:r>
            <w:r w:rsidRPr="00B248F3">
              <w:rPr>
                <w:rFonts w:ascii="Calibri" w:hAnsi="Calibri" w:cs="Calibri"/>
                <w:color w:val="000000"/>
                <w:sz w:val="20"/>
                <w:szCs w:val="20"/>
                <w:lang w:val="en-US"/>
              </w:rPr>
              <w:t xml:space="preserve"> 13.8 </w:t>
            </w:r>
            <w:r w:rsidRPr="00B248F3">
              <w:rPr>
                <w:rFonts w:ascii="Calibri" w:hAnsi="Calibri" w:cs="Calibri"/>
                <w:i/>
                <w:color w:val="000000"/>
                <w:sz w:val="20"/>
                <w:szCs w:val="20"/>
                <w:lang w:val="en-US"/>
              </w:rPr>
              <w:t>15.7</w:t>
            </w:r>
          </w:p>
        </w:tc>
        <w:tc>
          <w:tcPr>
            <w:tcW w:w="680" w:type="dxa"/>
            <w:tcBorders>
              <w:left w:val="single" w:sz="12" w:space="0" w:color="auto"/>
            </w:tcBorders>
            <w:vAlign w:val="center"/>
          </w:tcPr>
          <w:p w14:paraId="0D8E99BC"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485</w:t>
            </w:r>
          </w:p>
        </w:tc>
        <w:tc>
          <w:tcPr>
            <w:tcW w:w="1417" w:type="dxa"/>
            <w:vAlign w:val="center"/>
          </w:tcPr>
          <w:p w14:paraId="32AC6749"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438</w:t>
            </w:r>
            <w:r w:rsidRPr="00B248F3">
              <w:rPr>
                <w:rFonts w:ascii="Calibri" w:hAnsi="Calibri" w:cs="Calibri"/>
                <w:color w:val="000000"/>
                <w:sz w:val="20"/>
                <w:szCs w:val="20"/>
                <w:lang w:val="en-US"/>
              </w:rPr>
              <w:t xml:space="preserve">  449  </w:t>
            </w:r>
            <w:r w:rsidRPr="00B248F3">
              <w:rPr>
                <w:rFonts w:ascii="Calibri" w:hAnsi="Calibri" w:cs="Calibri"/>
                <w:i/>
                <w:color w:val="000000"/>
                <w:sz w:val="20"/>
                <w:szCs w:val="20"/>
                <w:lang w:val="en-US"/>
              </w:rPr>
              <w:t>458</w:t>
            </w:r>
          </w:p>
        </w:tc>
      </w:tr>
      <w:tr w:rsidR="00B248F3" w:rsidRPr="00B248F3" w14:paraId="475A8C68" w14:textId="77777777" w:rsidTr="00950A64">
        <w:trPr>
          <w:trHeight w:val="340"/>
        </w:trPr>
        <w:tc>
          <w:tcPr>
            <w:tcW w:w="752" w:type="dxa"/>
            <w:tcBorders>
              <w:bottom w:val="single" w:sz="4" w:space="0" w:color="auto"/>
            </w:tcBorders>
            <w:vAlign w:val="center"/>
          </w:tcPr>
          <w:p w14:paraId="65A9F603"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tcBorders>
              <w:bottom w:val="single" w:sz="4" w:space="0" w:color="auto"/>
            </w:tcBorders>
            <w:vAlign w:val="center"/>
          </w:tcPr>
          <w:p w14:paraId="444FCEF8"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accur</w:t>
            </w:r>
          </w:p>
        </w:tc>
        <w:tc>
          <w:tcPr>
            <w:tcW w:w="669" w:type="dxa"/>
            <w:tcBorders>
              <w:bottom w:val="single" w:sz="4" w:space="0" w:color="auto"/>
              <w:right w:val="single" w:sz="12" w:space="0" w:color="auto"/>
            </w:tcBorders>
            <w:vAlign w:val="center"/>
          </w:tcPr>
          <w:p w14:paraId="44C3DFED"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con</w:t>
            </w:r>
          </w:p>
        </w:tc>
        <w:tc>
          <w:tcPr>
            <w:tcW w:w="680" w:type="dxa"/>
            <w:tcBorders>
              <w:left w:val="single" w:sz="12" w:space="0" w:color="auto"/>
              <w:bottom w:val="single" w:sz="4" w:space="0" w:color="auto"/>
            </w:tcBorders>
            <w:vAlign w:val="center"/>
          </w:tcPr>
          <w:p w14:paraId="29726D27"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567</w:t>
            </w:r>
          </w:p>
        </w:tc>
        <w:tc>
          <w:tcPr>
            <w:tcW w:w="1417" w:type="dxa"/>
            <w:tcBorders>
              <w:bottom w:val="single" w:sz="4" w:space="0" w:color="auto"/>
              <w:right w:val="single" w:sz="12" w:space="0" w:color="auto"/>
            </w:tcBorders>
            <w:vAlign w:val="center"/>
          </w:tcPr>
          <w:p w14:paraId="25D233C8"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561</w:t>
            </w:r>
            <w:r w:rsidRPr="00B248F3">
              <w:rPr>
                <w:rFonts w:ascii="Calibri" w:hAnsi="Calibri" w:cs="Calibri"/>
                <w:color w:val="000000"/>
                <w:sz w:val="20"/>
                <w:szCs w:val="20"/>
                <w:lang w:val="en-US"/>
              </w:rPr>
              <w:t xml:space="preserve">  565  </w:t>
            </w:r>
            <w:r w:rsidRPr="00B248F3">
              <w:rPr>
                <w:rFonts w:ascii="Calibri" w:hAnsi="Calibri" w:cs="Calibri"/>
                <w:i/>
                <w:color w:val="000000"/>
                <w:sz w:val="20"/>
                <w:szCs w:val="20"/>
                <w:lang w:val="en-US"/>
              </w:rPr>
              <w:t>569</w:t>
            </w:r>
          </w:p>
        </w:tc>
        <w:tc>
          <w:tcPr>
            <w:tcW w:w="680" w:type="dxa"/>
            <w:tcBorders>
              <w:bottom w:val="single" w:sz="4" w:space="0" w:color="auto"/>
            </w:tcBorders>
            <w:vAlign w:val="center"/>
          </w:tcPr>
          <w:p w14:paraId="0C19457E"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3.0</w:t>
            </w:r>
          </w:p>
        </w:tc>
        <w:tc>
          <w:tcPr>
            <w:tcW w:w="1417" w:type="dxa"/>
            <w:tcBorders>
              <w:bottom w:val="single" w:sz="4" w:space="0" w:color="auto"/>
              <w:right w:val="single" w:sz="12" w:space="0" w:color="auto"/>
            </w:tcBorders>
            <w:vAlign w:val="center"/>
          </w:tcPr>
          <w:p w14:paraId="408BB157"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1.5</w:t>
            </w:r>
            <w:r w:rsidRPr="00B248F3">
              <w:rPr>
                <w:rFonts w:ascii="Calibri" w:hAnsi="Calibri" w:cs="Calibri"/>
                <w:color w:val="000000"/>
                <w:sz w:val="20"/>
                <w:szCs w:val="20"/>
                <w:lang w:val="en-US"/>
              </w:rPr>
              <w:t xml:space="preserve">   2.5   </w:t>
            </w:r>
            <w:r w:rsidRPr="00B248F3">
              <w:rPr>
                <w:rFonts w:ascii="Calibri" w:hAnsi="Calibri" w:cs="Calibri"/>
                <w:i/>
                <w:color w:val="000000"/>
                <w:sz w:val="20"/>
                <w:szCs w:val="20"/>
                <w:lang w:val="en-US"/>
              </w:rPr>
              <w:t>3.3</w:t>
            </w:r>
          </w:p>
        </w:tc>
        <w:tc>
          <w:tcPr>
            <w:tcW w:w="680" w:type="dxa"/>
            <w:tcBorders>
              <w:left w:val="single" w:sz="12" w:space="0" w:color="auto"/>
              <w:bottom w:val="single" w:sz="4" w:space="0" w:color="auto"/>
            </w:tcBorders>
            <w:vAlign w:val="center"/>
          </w:tcPr>
          <w:p w14:paraId="21A7D8DD"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520</w:t>
            </w:r>
          </w:p>
        </w:tc>
        <w:tc>
          <w:tcPr>
            <w:tcW w:w="1417" w:type="dxa"/>
            <w:tcBorders>
              <w:bottom w:val="single" w:sz="4" w:space="0" w:color="auto"/>
            </w:tcBorders>
            <w:vAlign w:val="center"/>
          </w:tcPr>
          <w:p w14:paraId="3F374B8F"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456</w:t>
            </w:r>
            <w:r w:rsidRPr="00B248F3">
              <w:rPr>
                <w:rFonts w:ascii="Calibri" w:hAnsi="Calibri" w:cs="Calibri"/>
                <w:color w:val="000000"/>
                <w:sz w:val="20"/>
                <w:szCs w:val="20"/>
                <w:lang w:val="en-US"/>
              </w:rPr>
              <w:t xml:space="preserve">  477  </w:t>
            </w:r>
            <w:r w:rsidRPr="00B248F3">
              <w:rPr>
                <w:rFonts w:ascii="Calibri" w:hAnsi="Calibri" w:cs="Calibri"/>
                <w:i/>
                <w:color w:val="000000"/>
                <w:sz w:val="20"/>
                <w:szCs w:val="20"/>
                <w:lang w:val="en-US"/>
              </w:rPr>
              <w:t>499</w:t>
            </w:r>
          </w:p>
        </w:tc>
      </w:tr>
      <w:tr w:rsidR="00B248F3" w:rsidRPr="00B248F3" w14:paraId="11B59F6E" w14:textId="77777777" w:rsidTr="00950A64">
        <w:trPr>
          <w:trHeight w:val="340"/>
        </w:trPr>
        <w:tc>
          <w:tcPr>
            <w:tcW w:w="752" w:type="dxa"/>
            <w:tcBorders>
              <w:bottom w:val="single" w:sz="18" w:space="0" w:color="auto"/>
            </w:tcBorders>
            <w:vAlign w:val="center"/>
          </w:tcPr>
          <w:p w14:paraId="77C95B5A"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tcBorders>
              <w:bottom w:val="single" w:sz="18" w:space="0" w:color="auto"/>
            </w:tcBorders>
            <w:vAlign w:val="center"/>
          </w:tcPr>
          <w:p w14:paraId="02C28947"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669" w:type="dxa"/>
            <w:tcBorders>
              <w:bottom w:val="single" w:sz="18" w:space="0" w:color="auto"/>
              <w:right w:val="single" w:sz="12" w:space="0" w:color="auto"/>
            </w:tcBorders>
            <w:vAlign w:val="center"/>
          </w:tcPr>
          <w:p w14:paraId="7C192CC0"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inc</w:t>
            </w:r>
          </w:p>
        </w:tc>
        <w:tc>
          <w:tcPr>
            <w:tcW w:w="680" w:type="dxa"/>
            <w:tcBorders>
              <w:left w:val="single" w:sz="12" w:space="0" w:color="auto"/>
              <w:bottom w:val="single" w:sz="18" w:space="0" w:color="auto"/>
            </w:tcBorders>
            <w:vAlign w:val="center"/>
          </w:tcPr>
          <w:p w14:paraId="6CD6B849"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583</w:t>
            </w:r>
          </w:p>
        </w:tc>
        <w:tc>
          <w:tcPr>
            <w:tcW w:w="1417" w:type="dxa"/>
            <w:tcBorders>
              <w:bottom w:val="single" w:sz="18" w:space="0" w:color="auto"/>
              <w:right w:val="single" w:sz="12" w:space="0" w:color="auto"/>
            </w:tcBorders>
            <w:vAlign w:val="center"/>
          </w:tcPr>
          <w:p w14:paraId="0468C714"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574</w:t>
            </w:r>
            <w:r w:rsidRPr="00B248F3">
              <w:rPr>
                <w:rFonts w:ascii="Calibri" w:hAnsi="Calibri" w:cs="Calibri"/>
                <w:color w:val="000000"/>
                <w:sz w:val="20"/>
                <w:szCs w:val="20"/>
                <w:lang w:val="en-US"/>
              </w:rPr>
              <w:t xml:space="preserve">  578  </w:t>
            </w:r>
            <w:r w:rsidRPr="00B248F3">
              <w:rPr>
                <w:rFonts w:ascii="Calibri" w:hAnsi="Calibri" w:cs="Calibri"/>
                <w:i/>
                <w:color w:val="000000"/>
                <w:sz w:val="20"/>
                <w:szCs w:val="20"/>
                <w:lang w:val="en-US"/>
              </w:rPr>
              <w:t>582</w:t>
            </w:r>
          </w:p>
        </w:tc>
        <w:tc>
          <w:tcPr>
            <w:tcW w:w="680" w:type="dxa"/>
            <w:tcBorders>
              <w:bottom w:val="single" w:sz="18" w:space="0" w:color="auto"/>
            </w:tcBorders>
            <w:vAlign w:val="center"/>
          </w:tcPr>
          <w:p w14:paraId="42A9F5CD"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4.3</w:t>
            </w:r>
          </w:p>
        </w:tc>
        <w:tc>
          <w:tcPr>
            <w:tcW w:w="1417" w:type="dxa"/>
            <w:tcBorders>
              <w:bottom w:val="single" w:sz="18" w:space="0" w:color="auto"/>
              <w:right w:val="single" w:sz="12" w:space="0" w:color="auto"/>
            </w:tcBorders>
            <w:vAlign w:val="center"/>
          </w:tcPr>
          <w:p w14:paraId="0D478168"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4.1</w:t>
            </w:r>
            <w:r w:rsidRPr="00B248F3">
              <w:rPr>
                <w:rFonts w:ascii="Calibri" w:hAnsi="Calibri" w:cs="Calibri"/>
                <w:color w:val="000000"/>
                <w:sz w:val="20"/>
                <w:szCs w:val="20"/>
                <w:lang w:val="en-US"/>
              </w:rPr>
              <w:t xml:space="preserve">   5.6   </w:t>
            </w:r>
            <w:r w:rsidRPr="00B248F3">
              <w:rPr>
                <w:rFonts w:ascii="Calibri" w:hAnsi="Calibri" w:cs="Calibri"/>
                <w:i/>
                <w:color w:val="000000"/>
                <w:sz w:val="20"/>
                <w:szCs w:val="20"/>
                <w:lang w:val="en-US"/>
              </w:rPr>
              <w:t>7.0</w:t>
            </w:r>
          </w:p>
        </w:tc>
        <w:tc>
          <w:tcPr>
            <w:tcW w:w="680" w:type="dxa"/>
            <w:tcBorders>
              <w:left w:val="single" w:sz="12" w:space="0" w:color="auto"/>
              <w:bottom w:val="single" w:sz="18" w:space="0" w:color="auto"/>
            </w:tcBorders>
            <w:vAlign w:val="center"/>
          </w:tcPr>
          <w:p w14:paraId="1A5ABBB4"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503</w:t>
            </w:r>
          </w:p>
        </w:tc>
        <w:tc>
          <w:tcPr>
            <w:tcW w:w="1417" w:type="dxa"/>
            <w:tcBorders>
              <w:bottom w:val="single" w:sz="18" w:space="0" w:color="auto"/>
            </w:tcBorders>
            <w:vAlign w:val="center"/>
          </w:tcPr>
          <w:p w14:paraId="25DFB1D3"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452</w:t>
            </w:r>
            <w:r w:rsidRPr="00B248F3">
              <w:rPr>
                <w:rFonts w:ascii="Calibri" w:hAnsi="Calibri" w:cs="Calibri"/>
                <w:color w:val="000000"/>
                <w:sz w:val="20"/>
                <w:szCs w:val="20"/>
                <w:lang w:val="en-US"/>
              </w:rPr>
              <w:t xml:space="preserve">  467  </w:t>
            </w:r>
            <w:r w:rsidRPr="00B248F3">
              <w:rPr>
                <w:rFonts w:ascii="Calibri" w:hAnsi="Calibri" w:cs="Calibri"/>
                <w:i/>
                <w:color w:val="000000"/>
                <w:sz w:val="20"/>
                <w:szCs w:val="20"/>
                <w:lang w:val="en-US"/>
              </w:rPr>
              <w:t>480</w:t>
            </w:r>
          </w:p>
        </w:tc>
      </w:tr>
      <w:tr w:rsidR="00B248F3" w:rsidRPr="00B248F3" w14:paraId="5FC32A67" w14:textId="77777777" w:rsidTr="00950A64">
        <w:trPr>
          <w:trHeight w:val="340"/>
        </w:trPr>
        <w:tc>
          <w:tcPr>
            <w:tcW w:w="752" w:type="dxa"/>
            <w:tcBorders>
              <w:top w:val="single" w:sz="18" w:space="0" w:color="auto"/>
            </w:tcBorders>
            <w:vAlign w:val="center"/>
          </w:tcPr>
          <w:p w14:paraId="7FB20624"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-100</w:t>
            </w:r>
          </w:p>
        </w:tc>
        <w:tc>
          <w:tcPr>
            <w:tcW w:w="819" w:type="dxa"/>
            <w:tcBorders>
              <w:top w:val="single" w:sz="18" w:space="0" w:color="auto"/>
            </w:tcBorders>
            <w:vAlign w:val="center"/>
          </w:tcPr>
          <w:p w14:paraId="6BA28258"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speed</w:t>
            </w:r>
          </w:p>
        </w:tc>
        <w:tc>
          <w:tcPr>
            <w:tcW w:w="669" w:type="dxa"/>
            <w:tcBorders>
              <w:top w:val="single" w:sz="18" w:space="0" w:color="auto"/>
              <w:right w:val="single" w:sz="12" w:space="0" w:color="auto"/>
            </w:tcBorders>
            <w:vAlign w:val="center"/>
          </w:tcPr>
          <w:p w14:paraId="546F6021"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con</w:t>
            </w:r>
          </w:p>
        </w:tc>
        <w:tc>
          <w:tcPr>
            <w:tcW w:w="680" w:type="dxa"/>
            <w:tcBorders>
              <w:top w:val="single" w:sz="18" w:space="0" w:color="auto"/>
              <w:left w:val="single" w:sz="12" w:space="0" w:color="auto"/>
            </w:tcBorders>
            <w:vAlign w:val="center"/>
          </w:tcPr>
          <w:p w14:paraId="4FC7BD0F"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458</w:t>
            </w:r>
          </w:p>
        </w:tc>
        <w:tc>
          <w:tcPr>
            <w:tcW w:w="1417" w:type="dxa"/>
            <w:tcBorders>
              <w:top w:val="single" w:sz="18" w:space="0" w:color="auto"/>
              <w:right w:val="single" w:sz="12" w:space="0" w:color="auto"/>
            </w:tcBorders>
            <w:vAlign w:val="center"/>
          </w:tcPr>
          <w:p w14:paraId="3CACD7F1"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452</w:t>
            </w:r>
            <w:r w:rsidRPr="00B248F3">
              <w:rPr>
                <w:rFonts w:ascii="Calibri" w:hAnsi="Calibri" w:cs="Calibri"/>
                <w:color w:val="000000"/>
                <w:sz w:val="20"/>
                <w:szCs w:val="20"/>
                <w:lang w:val="en-US"/>
              </w:rPr>
              <w:t xml:space="preserve">  456  </w:t>
            </w:r>
            <w:r w:rsidRPr="00B248F3">
              <w:rPr>
                <w:rFonts w:ascii="Calibri" w:hAnsi="Calibri" w:cs="Calibri"/>
                <w:i/>
                <w:color w:val="000000"/>
                <w:sz w:val="20"/>
                <w:szCs w:val="20"/>
                <w:lang w:val="en-US"/>
              </w:rPr>
              <w:t>460</w:t>
            </w:r>
          </w:p>
        </w:tc>
        <w:tc>
          <w:tcPr>
            <w:tcW w:w="680" w:type="dxa"/>
            <w:tcBorders>
              <w:top w:val="single" w:sz="18" w:space="0" w:color="auto"/>
            </w:tcBorders>
            <w:vAlign w:val="center"/>
          </w:tcPr>
          <w:p w14:paraId="4DE51D2E"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5.9</w:t>
            </w:r>
          </w:p>
        </w:tc>
        <w:tc>
          <w:tcPr>
            <w:tcW w:w="1417" w:type="dxa"/>
            <w:tcBorders>
              <w:top w:val="single" w:sz="18" w:space="0" w:color="auto"/>
              <w:right w:val="single" w:sz="12" w:space="0" w:color="auto"/>
            </w:tcBorders>
            <w:vAlign w:val="center"/>
          </w:tcPr>
          <w:p w14:paraId="699D4560"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 xml:space="preserve">3.3   </w:t>
            </w:r>
            <w:r w:rsidRPr="00B248F3">
              <w:rPr>
                <w:rFonts w:ascii="Calibri" w:hAnsi="Calibri" w:cs="Calibri"/>
                <w:color w:val="000000"/>
                <w:sz w:val="20"/>
                <w:szCs w:val="20"/>
                <w:lang w:val="en-US"/>
              </w:rPr>
              <w:t xml:space="preserve">4.7   </w:t>
            </w:r>
            <w:r w:rsidRPr="00B248F3">
              <w:rPr>
                <w:rFonts w:ascii="Calibri" w:hAnsi="Calibri" w:cs="Calibri"/>
                <w:i/>
                <w:color w:val="000000"/>
                <w:sz w:val="20"/>
                <w:szCs w:val="20"/>
                <w:lang w:val="en-US"/>
              </w:rPr>
              <w:t>5.9</w:t>
            </w:r>
          </w:p>
        </w:tc>
        <w:tc>
          <w:tcPr>
            <w:tcW w:w="680" w:type="dxa"/>
            <w:tcBorders>
              <w:top w:val="single" w:sz="18" w:space="0" w:color="auto"/>
              <w:left w:val="single" w:sz="12" w:space="0" w:color="auto"/>
            </w:tcBorders>
            <w:vAlign w:val="center"/>
          </w:tcPr>
          <w:p w14:paraId="7BB7B378"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436</w:t>
            </w:r>
          </w:p>
        </w:tc>
        <w:tc>
          <w:tcPr>
            <w:tcW w:w="1417" w:type="dxa"/>
            <w:tcBorders>
              <w:top w:val="single" w:sz="18" w:space="0" w:color="auto"/>
            </w:tcBorders>
            <w:vAlign w:val="center"/>
          </w:tcPr>
          <w:p w14:paraId="516D0E1C"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377</w:t>
            </w:r>
            <w:r w:rsidRPr="00B248F3">
              <w:rPr>
                <w:rFonts w:ascii="Calibri" w:hAnsi="Calibri" w:cs="Calibri"/>
                <w:color w:val="000000"/>
                <w:sz w:val="20"/>
                <w:szCs w:val="20"/>
                <w:lang w:val="en-US"/>
              </w:rPr>
              <w:t xml:space="preserve">  390  </w:t>
            </w:r>
            <w:r w:rsidRPr="00B248F3">
              <w:rPr>
                <w:rFonts w:ascii="Calibri" w:hAnsi="Calibri" w:cs="Calibri"/>
                <w:i/>
                <w:color w:val="000000"/>
                <w:sz w:val="20"/>
                <w:szCs w:val="20"/>
                <w:lang w:val="en-US"/>
              </w:rPr>
              <w:t>405</w:t>
            </w:r>
          </w:p>
        </w:tc>
      </w:tr>
      <w:tr w:rsidR="00B248F3" w:rsidRPr="00B248F3" w14:paraId="2307C226" w14:textId="77777777" w:rsidTr="00950A64">
        <w:trPr>
          <w:trHeight w:val="340"/>
        </w:trPr>
        <w:tc>
          <w:tcPr>
            <w:tcW w:w="752" w:type="dxa"/>
            <w:vAlign w:val="center"/>
          </w:tcPr>
          <w:p w14:paraId="5D3E9047"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vAlign w:val="center"/>
          </w:tcPr>
          <w:p w14:paraId="4431CBFC"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669" w:type="dxa"/>
            <w:tcBorders>
              <w:right w:val="single" w:sz="12" w:space="0" w:color="auto"/>
            </w:tcBorders>
            <w:vAlign w:val="center"/>
          </w:tcPr>
          <w:p w14:paraId="456B545E"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inc</w:t>
            </w:r>
          </w:p>
        </w:tc>
        <w:tc>
          <w:tcPr>
            <w:tcW w:w="680" w:type="dxa"/>
            <w:tcBorders>
              <w:left w:val="single" w:sz="12" w:space="0" w:color="auto"/>
            </w:tcBorders>
            <w:vAlign w:val="center"/>
          </w:tcPr>
          <w:p w14:paraId="4190817A"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479</w:t>
            </w:r>
          </w:p>
        </w:tc>
        <w:tc>
          <w:tcPr>
            <w:tcW w:w="1417" w:type="dxa"/>
            <w:tcBorders>
              <w:right w:val="single" w:sz="12" w:space="0" w:color="auto"/>
            </w:tcBorders>
            <w:vAlign w:val="center"/>
          </w:tcPr>
          <w:p w14:paraId="5FC3EB4D"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472</w:t>
            </w:r>
            <w:r w:rsidRPr="00B248F3">
              <w:rPr>
                <w:rFonts w:ascii="Calibri" w:hAnsi="Calibri" w:cs="Calibri"/>
                <w:color w:val="000000"/>
                <w:sz w:val="20"/>
                <w:szCs w:val="20"/>
                <w:lang w:val="en-US"/>
              </w:rPr>
              <w:t xml:space="preserve">  476  </w:t>
            </w:r>
            <w:r w:rsidRPr="00B248F3">
              <w:rPr>
                <w:rFonts w:ascii="Calibri" w:hAnsi="Calibri" w:cs="Calibri"/>
                <w:i/>
                <w:color w:val="000000"/>
                <w:sz w:val="20"/>
                <w:szCs w:val="20"/>
                <w:lang w:val="en-US"/>
              </w:rPr>
              <w:t>480</w:t>
            </w:r>
          </w:p>
        </w:tc>
        <w:tc>
          <w:tcPr>
            <w:tcW w:w="680" w:type="dxa"/>
            <w:vAlign w:val="center"/>
          </w:tcPr>
          <w:p w14:paraId="7A26DBD6"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12.0</w:t>
            </w:r>
          </w:p>
        </w:tc>
        <w:tc>
          <w:tcPr>
            <w:tcW w:w="1417" w:type="dxa"/>
            <w:tcBorders>
              <w:right w:val="single" w:sz="12" w:space="0" w:color="auto"/>
            </w:tcBorders>
            <w:vAlign w:val="center"/>
          </w:tcPr>
          <w:p w14:paraId="3FCC8C0A"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 xml:space="preserve">10.4 </w:t>
            </w:r>
            <w:r w:rsidRPr="00B248F3">
              <w:rPr>
                <w:rFonts w:ascii="Calibri" w:hAnsi="Calibri" w:cs="Calibri"/>
                <w:color w:val="000000"/>
                <w:sz w:val="20"/>
                <w:szCs w:val="20"/>
                <w:lang w:val="en-US"/>
              </w:rPr>
              <w:t xml:space="preserve">12.4 </w:t>
            </w:r>
            <w:r w:rsidRPr="00B248F3">
              <w:rPr>
                <w:rFonts w:ascii="Calibri" w:hAnsi="Calibri" w:cs="Calibri"/>
                <w:i/>
                <w:color w:val="000000"/>
                <w:sz w:val="20"/>
                <w:szCs w:val="20"/>
                <w:lang w:val="en-US"/>
              </w:rPr>
              <w:t>14.4</w:t>
            </w:r>
          </w:p>
        </w:tc>
        <w:tc>
          <w:tcPr>
            <w:tcW w:w="680" w:type="dxa"/>
            <w:tcBorders>
              <w:left w:val="single" w:sz="12" w:space="0" w:color="auto"/>
            </w:tcBorders>
            <w:vAlign w:val="center"/>
          </w:tcPr>
          <w:p w14:paraId="5A3407C1"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400</w:t>
            </w:r>
          </w:p>
        </w:tc>
        <w:tc>
          <w:tcPr>
            <w:tcW w:w="1417" w:type="dxa"/>
            <w:vAlign w:val="center"/>
          </w:tcPr>
          <w:p w14:paraId="191A5A52"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372</w:t>
            </w:r>
            <w:r w:rsidRPr="00B248F3">
              <w:rPr>
                <w:rFonts w:ascii="Calibri" w:hAnsi="Calibri" w:cs="Calibri"/>
                <w:color w:val="000000"/>
                <w:sz w:val="20"/>
                <w:szCs w:val="20"/>
                <w:lang w:val="en-US"/>
              </w:rPr>
              <w:t xml:space="preserve">  380  </w:t>
            </w:r>
            <w:r w:rsidRPr="00B248F3">
              <w:rPr>
                <w:rFonts w:ascii="Calibri" w:hAnsi="Calibri" w:cs="Calibri"/>
                <w:i/>
                <w:color w:val="000000"/>
                <w:sz w:val="20"/>
                <w:szCs w:val="20"/>
                <w:lang w:val="en-US"/>
              </w:rPr>
              <w:t>388</w:t>
            </w:r>
          </w:p>
        </w:tc>
      </w:tr>
      <w:tr w:rsidR="00B248F3" w:rsidRPr="00B248F3" w14:paraId="1FD5A74A" w14:textId="77777777" w:rsidTr="00950A64">
        <w:trPr>
          <w:trHeight w:val="340"/>
        </w:trPr>
        <w:tc>
          <w:tcPr>
            <w:tcW w:w="752" w:type="dxa"/>
            <w:tcBorders>
              <w:bottom w:val="single" w:sz="4" w:space="0" w:color="auto"/>
            </w:tcBorders>
            <w:vAlign w:val="center"/>
          </w:tcPr>
          <w:p w14:paraId="7BAFF4C8"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tcBorders>
              <w:bottom w:val="single" w:sz="4" w:space="0" w:color="auto"/>
            </w:tcBorders>
            <w:vAlign w:val="center"/>
          </w:tcPr>
          <w:p w14:paraId="284E99B7"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accur</w:t>
            </w:r>
          </w:p>
        </w:tc>
        <w:tc>
          <w:tcPr>
            <w:tcW w:w="669" w:type="dxa"/>
            <w:tcBorders>
              <w:bottom w:val="single" w:sz="4" w:space="0" w:color="auto"/>
              <w:right w:val="single" w:sz="12" w:space="0" w:color="auto"/>
            </w:tcBorders>
            <w:vAlign w:val="center"/>
          </w:tcPr>
          <w:p w14:paraId="6A6BBB19"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con</w:t>
            </w:r>
          </w:p>
        </w:tc>
        <w:tc>
          <w:tcPr>
            <w:tcW w:w="680" w:type="dxa"/>
            <w:tcBorders>
              <w:left w:val="single" w:sz="12" w:space="0" w:color="auto"/>
              <w:bottom w:val="single" w:sz="4" w:space="0" w:color="auto"/>
            </w:tcBorders>
            <w:vAlign w:val="center"/>
          </w:tcPr>
          <w:p w14:paraId="41F5A212"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485</w:t>
            </w:r>
          </w:p>
        </w:tc>
        <w:tc>
          <w:tcPr>
            <w:tcW w:w="1417" w:type="dxa"/>
            <w:tcBorders>
              <w:bottom w:val="single" w:sz="4" w:space="0" w:color="auto"/>
              <w:right w:val="single" w:sz="12" w:space="0" w:color="auto"/>
            </w:tcBorders>
            <w:vAlign w:val="center"/>
          </w:tcPr>
          <w:p w14:paraId="07576D46"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479</w:t>
            </w:r>
            <w:r w:rsidRPr="00B248F3">
              <w:rPr>
                <w:rFonts w:ascii="Calibri" w:hAnsi="Calibri" w:cs="Calibri"/>
                <w:color w:val="000000"/>
                <w:sz w:val="20"/>
                <w:szCs w:val="20"/>
                <w:lang w:val="en-US"/>
              </w:rPr>
              <w:t xml:space="preserve">  483  </w:t>
            </w:r>
            <w:r w:rsidRPr="00B248F3">
              <w:rPr>
                <w:rFonts w:ascii="Calibri" w:hAnsi="Calibri" w:cs="Calibri"/>
                <w:i/>
                <w:color w:val="000000"/>
                <w:sz w:val="20"/>
                <w:szCs w:val="20"/>
                <w:lang w:val="en-US"/>
              </w:rPr>
              <w:t>486</w:t>
            </w:r>
          </w:p>
        </w:tc>
        <w:tc>
          <w:tcPr>
            <w:tcW w:w="680" w:type="dxa"/>
            <w:tcBorders>
              <w:bottom w:val="single" w:sz="4" w:space="0" w:color="auto"/>
            </w:tcBorders>
            <w:vAlign w:val="center"/>
          </w:tcPr>
          <w:p w14:paraId="4007DD03"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2.4</w:t>
            </w:r>
          </w:p>
        </w:tc>
        <w:tc>
          <w:tcPr>
            <w:tcW w:w="1417" w:type="dxa"/>
            <w:tcBorders>
              <w:bottom w:val="single" w:sz="4" w:space="0" w:color="auto"/>
              <w:right w:val="single" w:sz="12" w:space="0" w:color="auto"/>
            </w:tcBorders>
            <w:vAlign w:val="center"/>
          </w:tcPr>
          <w:p w14:paraId="08B699FB"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 xml:space="preserve">0.9   </w:t>
            </w:r>
            <w:r w:rsidRPr="00B248F3">
              <w:rPr>
                <w:rFonts w:ascii="Calibri" w:hAnsi="Calibri" w:cs="Calibri"/>
                <w:color w:val="000000"/>
                <w:sz w:val="20"/>
                <w:szCs w:val="20"/>
                <w:lang w:val="en-US"/>
              </w:rPr>
              <w:t xml:space="preserve">1.7   </w:t>
            </w:r>
            <w:r w:rsidRPr="00B248F3">
              <w:rPr>
                <w:rFonts w:ascii="Calibri" w:hAnsi="Calibri" w:cs="Calibri"/>
                <w:i/>
                <w:color w:val="000000"/>
                <w:sz w:val="20"/>
                <w:szCs w:val="20"/>
                <w:lang w:val="en-US"/>
              </w:rPr>
              <w:t>2.7</w:t>
            </w:r>
          </w:p>
        </w:tc>
        <w:tc>
          <w:tcPr>
            <w:tcW w:w="680" w:type="dxa"/>
            <w:tcBorders>
              <w:left w:val="single" w:sz="12" w:space="0" w:color="auto"/>
              <w:bottom w:val="single" w:sz="4" w:space="0" w:color="auto"/>
            </w:tcBorders>
            <w:vAlign w:val="center"/>
          </w:tcPr>
          <w:p w14:paraId="14230433"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440</w:t>
            </w:r>
          </w:p>
        </w:tc>
        <w:tc>
          <w:tcPr>
            <w:tcW w:w="1417" w:type="dxa"/>
            <w:tcBorders>
              <w:bottom w:val="single" w:sz="4" w:space="0" w:color="auto"/>
            </w:tcBorders>
            <w:vAlign w:val="center"/>
          </w:tcPr>
          <w:p w14:paraId="1E64E5EE"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383</w:t>
            </w:r>
            <w:r w:rsidRPr="00B248F3">
              <w:rPr>
                <w:rFonts w:ascii="Calibri" w:hAnsi="Calibri" w:cs="Calibri"/>
                <w:color w:val="000000"/>
                <w:sz w:val="20"/>
                <w:szCs w:val="20"/>
                <w:lang w:val="en-US"/>
              </w:rPr>
              <w:t xml:space="preserve">  406  </w:t>
            </w:r>
            <w:r w:rsidRPr="00B248F3">
              <w:rPr>
                <w:rFonts w:ascii="Calibri" w:hAnsi="Calibri" w:cs="Calibri"/>
                <w:i/>
                <w:color w:val="000000"/>
                <w:sz w:val="20"/>
                <w:szCs w:val="20"/>
                <w:lang w:val="en-US"/>
              </w:rPr>
              <w:t>428</w:t>
            </w:r>
          </w:p>
        </w:tc>
      </w:tr>
      <w:tr w:rsidR="00B248F3" w:rsidRPr="00B248F3" w14:paraId="57C146E6" w14:textId="77777777" w:rsidTr="00950A64">
        <w:trPr>
          <w:trHeight w:val="340"/>
        </w:trPr>
        <w:tc>
          <w:tcPr>
            <w:tcW w:w="752" w:type="dxa"/>
            <w:tcBorders>
              <w:bottom w:val="single" w:sz="18" w:space="0" w:color="auto"/>
            </w:tcBorders>
            <w:vAlign w:val="center"/>
          </w:tcPr>
          <w:p w14:paraId="627F94D4"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tcBorders>
              <w:bottom w:val="single" w:sz="18" w:space="0" w:color="auto"/>
            </w:tcBorders>
            <w:vAlign w:val="center"/>
          </w:tcPr>
          <w:p w14:paraId="537D65C7"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669" w:type="dxa"/>
            <w:tcBorders>
              <w:bottom w:val="single" w:sz="18" w:space="0" w:color="auto"/>
              <w:right w:val="single" w:sz="12" w:space="0" w:color="auto"/>
            </w:tcBorders>
            <w:vAlign w:val="center"/>
          </w:tcPr>
          <w:p w14:paraId="0CB65831"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inc</w:t>
            </w:r>
          </w:p>
        </w:tc>
        <w:tc>
          <w:tcPr>
            <w:tcW w:w="680" w:type="dxa"/>
            <w:tcBorders>
              <w:left w:val="single" w:sz="12" w:space="0" w:color="auto"/>
              <w:bottom w:val="single" w:sz="18" w:space="0" w:color="auto"/>
            </w:tcBorders>
            <w:vAlign w:val="center"/>
          </w:tcPr>
          <w:p w14:paraId="4A61FB8F"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502</w:t>
            </w:r>
          </w:p>
        </w:tc>
        <w:tc>
          <w:tcPr>
            <w:tcW w:w="1417" w:type="dxa"/>
            <w:tcBorders>
              <w:bottom w:val="single" w:sz="18" w:space="0" w:color="auto"/>
              <w:right w:val="single" w:sz="12" w:space="0" w:color="auto"/>
            </w:tcBorders>
            <w:vAlign w:val="center"/>
          </w:tcPr>
          <w:p w14:paraId="2BFC79C9"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496</w:t>
            </w:r>
            <w:r w:rsidRPr="00B248F3">
              <w:rPr>
                <w:rFonts w:ascii="Calibri" w:hAnsi="Calibri" w:cs="Calibri"/>
                <w:color w:val="000000"/>
                <w:sz w:val="20"/>
                <w:szCs w:val="20"/>
                <w:lang w:val="en-US"/>
              </w:rPr>
              <w:t xml:space="preserve">  500  </w:t>
            </w:r>
            <w:r w:rsidRPr="00B248F3">
              <w:rPr>
                <w:rFonts w:ascii="Calibri" w:hAnsi="Calibri" w:cs="Calibri"/>
                <w:i/>
                <w:color w:val="000000"/>
                <w:sz w:val="20"/>
                <w:szCs w:val="20"/>
                <w:lang w:val="en-US"/>
              </w:rPr>
              <w:t>504</w:t>
            </w:r>
          </w:p>
        </w:tc>
        <w:tc>
          <w:tcPr>
            <w:tcW w:w="680" w:type="dxa"/>
            <w:tcBorders>
              <w:bottom w:val="single" w:sz="18" w:space="0" w:color="auto"/>
            </w:tcBorders>
            <w:vAlign w:val="center"/>
          </w:tcPr>
          <w:p w14:paraId="0FD8EFE3"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4.5</w:t>
            </w:r>
          </w:p>
        </w:tc>
        <w:tc>
          <w:tcPr>
            <w:tcW w:w="1417" w:type="dxa"/>
            <w:tcBorders>
              <w:bottom w:val="single" w:sz="18" w:space="0" w:color="auto"/>
              <w:right w:val="single" w:sz="12" w:space="0" w:color="auto"/>
            </w:tcBorders>
            <w:vAlign w:val="center"/>
          </w:tcPr>
          <w:p w14:paraId="10777F1B"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 xml:space="preserve">3.7   </w:t>
            </w:r>
            <w:r w:rsidRPr="00B248F3">
              <w:rPr>
                <w:rFonts w:ascii="Calibri" w:hAnsi="Calibri" w:cs="Calibri"/>
                <w:color w:val="000000"/>
                <w:sz w:val="20"/>
                <w:szCs w:val="20"/>
                <w:lang w:val="en-US"/>
              </w:rPr>
              <w:t xml:space="preserve">4.8   </w:t>
            </w:r>
            <w:r w:rsidRPr="00B248F3">
              <w:rPr>
                <w:rFonts w:ascii="Calibri" w:hAnsi="Calibri" w:cs="Calibri"/>
                <w:i/>
                <w:color w:val="000000"/>
                <w:sz w:val="20"/>
                <w:szCs w:val="20"/>
                <w:lang w:val="en-US"/>
              </w:rPr>
              <w:t>6.3</w:t>
            </w:r>
          </w:p>
        </w:tc>
        <w:tc>
          <w:tcPr>
            <w:tcW w:w="680" w:type="dxa"/>
            <w:tcBorders>
              <w:left w:val="single" w:sz="12" w:space="0" w:color="auto"/>
              <w:bottom w:val="single" w:sz="18" w:space="0" w:color="auto"/>
            </w:tcBorders>
            <w:vAlign w:val="center"/>
          </w:tcPr>
          <w:p w14:paraId="5498BA45"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431</w:t>
            </w:r>
          </w:p>
        </w:tc>
        <w:tc>
          <w:tcPr>
            <w:tcW w:w="1417" w:type="dxa"/>
            <w:tcBorders>
              <w:bottom w:val="single" w:sz="18" w:space="0" w:color="auto"/>
            </w:tcBorders>
            <w:vAlign w:val="center"/>
          </w:tcPr>
          <w:p w14:paraId="022EC828"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382</w:t>
            </w:r>
            <w:r w:rsidRPr="00B248F3">
              <w:rPr>
                <w:rFonts w:ascii="Calibri" w:hAnsi="Calibri" w:cs="Calibri"/>
                <w:color w:val="000000"/>
                <w:sz w:val="20"/>
                <w:szCs w:val="20"/>
                <w:lang w:val="en-US"/>
              </w:rPr>
              <w:t xml:space="preserve">  396  </w:t>
            </w:r>
            <w:r w:rsidRPr="00B248F3">
              <w:rPr>
                <w:rFonts w:ascii="Calibri" w:hAnsi="Calibri" w:cs="Calibri"/>
                <w:i/>
                <w:color w:val="000000"/>
                <w:sz w:val="20"/>
                <w:szCs w:val="20"/>
                <w:lang w:val="en-US"/>
              </w:rPr>
              <w:t>409</w:t>
            </w:r>
          </w:p>
        </w:tc>
      </w:tr>
      <w:tr w:rsidR="00B248F3" w:rsidRPr="00B248F3" w14:paraId="3A6A84ED" w14:textId="77777777" w:rsidTr="00950A64">
        <w:trPr>
          <w:trHeight w:val="340"/>
        </w:trPr>
        <w:tc>
          <w:tcPr>
            <w:tcW w:w="752" w:type="dxa"/>
            <w:tcBorders>
              <w:top w:val="single" w:sz="18" w:space="0" w:color="auto"/>
            </w:tcBorders>
            <w:vAlign w:val="center"/>
          </w:tcPr>
          <w:p w14:paraId="2CC9D161"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0</w:t>
            </w:r>
          </w:p>
        </w:tc>
        <w:tc>
          <w:tcPr>
            <w:tcW w:w="819" w:type="dxa"/>
            <w:tcBorders>
              <w:top w:val="single" w:sz="18" w:space="0" w:color="auto"/>
            </w:tcBorders>
            <w:vAlign w:val="center"/>
          </w:tcPr>
          <w:p w14:paraId="55724F54"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speed</w:t>
            </w:r>
          </w:p>
        </w:tc>
        <w:tc>
          <w:tcPr>
            <w:tcW w:w="669" w:type="dxa"/>
            <w:tcBorders>
              <w:top w:val="single" w:sz="18" w:space="0" w:color="auto"/>
              <w:right w:val="single" w:sz="12" w:space="0" w:color="auto"/>
            </w:tcBorders>
            <w:vAlign w:val="center"/>
          </w:tcPr>
          <w:p w14:paraId="1D5A223C"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con</w:t>
            </w:r>
          </w:p>
        </w:tc>
        <w:tc>
          <w:tcPr>
            <w:tcW w:w="680" w:type="dxa"/>
            <w:tcBorders>
              <w:top w:val="single" w:sz="18" w:space="0" w:color="auto"/>
              <w:left w:val="single" w:sz="12" w:space="0" w:color="auto"/>
            </w:tcBorders>
            <w:vAlign w:val="center"/>
          </w:tcPr>
          <w:p w14:paraId="25E00DAC"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351</w:t>
            </w:r>
          </w:p>
        </w:tc>
        <w:tc>
          <w:tcPr>
            <w:tcW w:w="1417" w:type="dxa"/>
            <w:tcBorders>
              <w:top w:val="single" w:sz="18" w:space="0" w:color="auto"/>
              <w:right w:val="single" w:sz="12" w:space="0" w:color="auto"/>
            </w:tcBorders>
            <w:vAlign w:val="center"/>
          </w:tcPr>
          <w:p w14:paraId="1F7949F7"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344</w:t>
            </w:r>
            <w:r w:rsidRPr="00B248F3">
              <w:rPr>
                <w:rFonts w:ascii="Calibri" w:hAnsi="Calibri" w:cs="Calibri"/>
                <w:color w:val="000000"/>
                <w:sz w:val="20"/>
                <w:szCs w:val="20"/>
                <w:lang w:val="en-US"/>
              </w:rPr>
              <w:t xml:space="preserve">  348  </w:t>
            </w:r>
            <w:r w:rsidRPr="00B248F3">
              <w:rPr>
                <w:rFonts w:ascii="Calibri" w:hAnsi="Calibri" w:cs="Calibri"/>
                <w:i/>
                <w:color w:val="000000"/>
                <w:sz w:val="20"/>
                <w:szCs w:val="20"/>
                <w:lang w:val="en-US"/>
              </w:rPr>
              <w:t>351</w:t>
            </w:r>
          </w:p>
        </w:tc>
        <w:tc>
          <w:tcPr>
            <w:tcW w:w="680" w:type="dxa"/>
            <w:tcBorders>
              <w:top w:val="single" w:sz="18" w:space="0" w:color="auto"/>
            </w:tcBorders>
            <w:vAlign w:val="center"/>
          </w:tcPr>
          <w:p w14:paraId="0B175157"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2.1</w:t>
            </w:r>
          </w:p>
        </w:tc>
        <w:tc>
          <w:tcPr>
            <w:tcW w:w="1417" w:type="dxa"/>
            <w:tcBorders>
              <w:top w:val="single" w:sz="18" w:space="0" w:color="auto"/>
              <w:right w:val="single" w:sz="12" w:space="0" w:color="auto"/>
            </w:tcBorders>
            <w:vAlign w:val="center"/>
          </w:tcPr>
          <w:p w14:paraId="18982A75"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 xml:space="preserve">0.4   </w:t>
            </w:r>
            <w:r w:rsidRPr="00B248F3">
              <w:rPr>
                <w:rFonts w:ascii="Calibri" w:hAnsi="Calibri" w:cs="Calibri"/>
                <w:color w:val="000000"/>
                <w:sz w:val="20"/>
                <w:szCs w:val="20"/>
                <w:lang w:val="en-US"/>
              </w:rPr>
              <w:t xml:space="preserve">0.9   </w:t>
            </w:r>
            <w:r w:rsidRPr="00B248F3">
              <w:rPr>
                <w:rFonts w:ascii="Calibri" w:hAnsi="Calibri" w:cs="Calibri"/>
                <w:i/>
                <w:color w:val="000000"/>
                <w:sz w:val="20"/>
                <w:szCs w:val="20"/>
                <w:lang w:val="en-US"/>
              </w:rPr>
              <w:t>1.5</w:t>
            </w:r>
          </w:p>
        </w:tc>
        <w:tc>
          <w:tcPr>
            <w:tcW w:w="680" w:type="dxa"/>
            <w:tcBorders>
              <w:top w:val="single" w:sz="18" w:space="0" w:color="auto"/>
              <w:left w:val="single" w:sz="12" w:space="0" w:color="auto"/>
            </w:tcBorders>
            <w:vAlign w:val="center"/>
          </w:tcPr>
          <w:p w14:paraId="6DD30706"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371</w:t>
            </w:r>
          </w:p>
        </w:tc>
        <w:tc>
          <w:tcPr>
            <w:tcW w:w="1417" w:type="dxa"/>
            <w:tcBorders>
              <w:top w:val="single" w:sz="18" w:space="0" w:color="auto"/>
            </w:tcBorders>
            <w:vAlign w:val="center"/>
          </w:tcPr>
          <w:p w14:paraId="53C151C3"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290</w:t>
            </w:r>
            <w:r w:rsidRPr="00B248F3">
              <w:rPr>
                <w:rFonts w:ascii="Calibri" w:hAnsi="Calibri" w:cs="Calibri"/>
                <w:color w:val="000000"/>
                <w:sz w:val="20"/>
                <w:szCs w:val="20"/>
                <w:lang w:val="en-US"/>
              </w:rPr>
              <w:t xml:space="preserve">  322  </w:t>
            </w:r>
            <w:r w:rsidRPr="00B248F3">
              <w:rPr>
                <w:rFonts w:ascii="Calibri" w:hAnsi="Calibri" w:cs="Calibri"/>
                <w:i/>
                <w:color w:val="000000"/>
                <w:sz w:val="20"/>
                <w:szCs w:val="20"/>
                <w:lang w:val="en-US"/>
              </w:rPr>
              <w:t>353</w:t>
            </w:r>
          </w:p>
        </w:tc>
      </w:tr>
      <w:tr w:rsidR="00B248F3" w:rsidRPr="00B248F3" w14:paraId="725A680E" w14:textId="77777777" w:rsidTr="00950A64">
        <w:trPr>
          <w:trHeight w:val="340"/>
        </w:trPr>
        <w:tc>
          <w:tcPr>
            <w:tcW w:w="752" w:type="dxa"/>
            <w:vAlign w:val="center"/>
          </w:tcPr>
          <w:p w14:paraId="237A3ED5"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vAlign w:val="center"/>
          </w:tcPr>
          <w:p w14:paraId="23C936D7"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669" w:type="dxa"/>
            <w:tcBorders>
              <w:right w:val="single" w:sz="12" w:space="0" w:color="auto"/>
            </w:tcBorders>
            <w:vAlign w:val="center"/>
          </w:tcPr>
          <w:p w14:paraId="79499830"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inc</w:t>
            </w:r>
          </w:p>
        </w:tc>
        <w:tc>
          <w:tcPr>
            <w:tcW w:w="680" w:type="dxa"/>
            <w:tcBorders>
              <w:left w:val="single" w:sz="12" w:space="0" w:color="auto"/>
            </w:tcBorders>
            <w:vAlign w:val="center"/>
          </w:tcPr>
          <w:p w14:paraId="17607196"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385</w:t>
            </w:r>
          </w:p>
        </w:tc>
        <w:tc>
          <w:tcPr>
            <w:tcW w:w="1417" w:type="dxa"/>
            <w:tcBorders>
              <w:right w:val="single" w:sz="12" w:space="0" w:color="auto"/>
            </w:tcBorders>
            <w:vAlign w:val="center"/>
          </w:tcPr>
          <w:p w14:paraId="69F23C9D"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377</w:t>
            </w:r>
            <w:r w:rsidRPr="00B248F3">
              <w:rPr>
                <w:rFonts w:ascii="Calibri" w:hAnsi="Calibri" w:cs="Calibri"/>
                <w:color w:val="000000"/>
                <w:sz w:val="20"/>
                <w:szCs w:val="20"/>
                <w:lang w:val="en-US"/>
              </w:rPr>
              <w:t xml:space="preserve">  380  </w:t>
            </w:r>
            <w:r w:rsidRPr="00B248F3">
              <w:rPr>
                <w:rFonts w:ascii="Calibri" w:hAnsi="Calibri" w:cs="Calibri"/>
                <w:i/>
                <w:color w:val="000000"/>
                <w:sz w:val="20"/>
                <w:szCs w:val="20"/>
                <w:lang w:val="en-US"/>
              </w:rPr>
              <w:t>384</w:t>
            </w:r>
          </w:p>
        </w:tc>
        <w:tc>
          <w:tcPr>
            <w:tcW w:w="680" w:type="dxa"/>
            <w:vAlign w:val="center"/>
          </w:tcPr>
          <w:p w14:paraId="0D0C4AED"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6.9</w:t>
            </w:r>
          </w:p>
        </w:tc>
        <w:tc>
          <w:tcPr>
            <w:tcW w:w="1417" w:type="dxa"/>
            <w:tcBorders>
              <w:right w:val="single" w:sz="12" w:space="0" w:color="auto"/>
            </w:tcBorders>
            <w:vAlign w:val="center"/>
          </w:tcPr>
          <w:p w14:paraId="2BA30B30"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 xml:space="preserve">5.6   </w:t>
            </w:r>
            <w:r w:rsidRPr="00B248F3">
              <w:rPr>
                <w:rFonts w:ascii="Calibri" w:hAnsi="Calibri" w:cs="Calibri"/>
                <w:color w:val="000000"/>
                <w:sz w:val="20"/>
                <w:szCs w:val="20"/>
                <w:lang w:val="en-US"/>
              </w:rPr>
              <w:t xml:space="preserve">7.3   </w:t>
            </w:r>
            <w:r w:rsidRPr="00B248F3">
              <w:rPr>
                <w:rFonts w:ascii="Calibri" w:hAnsi="Calibri" w:cs="Calibri"/>
                <w:i/>
                <w:color w:val="000000"/>
                <w:sz w:val="20"/>
                <w:szCs w:val="20"/>
                <w:lang w:val="en-US"/>
              </w:rPr>
              <w:t>9.0</w:t>
            </w:r>
          </w:p>
        </w:tc>
        <w:tc>
          <w:tcPr>
            <w:tcW w:w="680" w:type="dxa"/>
            <w:tcBorders>
              <w:left w:val="single" w:sz="12" w:space="0" w:color="auto"/>
            </w:tcBorders>
            <w:vAlign w:val="center"/>
          </w:tcPr>
          <w:p w14:paraId="1B446C8B"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337</w:t>
            </w:r>
          </w:p>
        </w:tc>
        <w:tc>
          <w:tcPr>
            <w:tcW w:w="1417" w:type="dxa"/>
            <w:vAlign w:val="center"/>
          </w:tcPr>
          <w:p w14:paraId="2B04CDDD"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299</w:t>
            </w:r>
            <w:r w:rsidRPr="00B248F3">
              <w:rPr>
                <w:rFonts w:ascii="Calibri" w:hAnsi="Calibri" w:cs="Calibri"/>
                <w:color w:val="000000"/>
                <w:sz w:val="20"/>
                <w:szCs w:val="20"/>
                <w:lang w:val="en-US"/>
              </w:rPr>
              <w:t xml:space="preserve">  309  </w:t>
            </w:r>
            <w:r w:rsidRPr="00B248F3">
              <w:rPr>
                <w:rFonts w:ascii="Calibri" w:hAnsi="Calibri" w:cs="Calibri"/>
                <w:i/>
                <w:color w:val="000000"/>
                <w:sz w:val="20"/>
                <w:szCs w:val="20"/>
                <w:lang w:val="en-US"/>
              </w:rPr>
              <w:t>320</w:t>
            </w:r>
          </w:p>
        </w:tc>
      </w:tr>
      <w:tr w:rsidR="00B248F3" w:rsidRPr="00B248F3" w14:paraId="108A133D" w14:textId="77777777" w:rsidTr="00950A64">
        <w:trPr>
          <w:trHeight w:val="340"/>
        </w:trPr>
        <w:tc>
          <w:tcPr>
            <w:tcW w:w="752" w:type="dxa"/>
            <w:tcBorders>
              <w:bottom w:val="single" w:sz="4" w:space="0" w:color="auto"/>
            </w:tcBorders>
            <w:vAlign w:val="center"/>
          </w:tcPr>
          <w:p w14:paraId="1156D9F3"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tcBorders>
              <w:bottom w:val="single" w:sz="4" w:space="0" w:color="auto"/>
            </w:tcBorders>
            <w:vAlign w:val="center"/>
          </w:tcPr>
          <w:p w14:paraId="4BF3F24E"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accur</w:t>
            </w:r>
          </w:p>
        </w:tc>
        <w:tc>
          <w:tcPr>
            <w:tcW w:w="669" w:type="dxa"/>
            <w:tcBorders>
              <w:bottom w:val="single" w:sz="4" w:space="0" w:color="auto"/>
              <w:right w:val="single" w:sz="12" w:space="0" w:color="auto"/>
            </w:tcBorders>
            <w:vAlign w:val="center"/>
          </w:tcPr>
          <w:p w14:paraId="68A3688F"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con</w:t>
            </w:r>
          </w:p>
        </w:tc>
        <w:tc>
          <w:tcPr>
            <w:tcW w:w="680" w:type="dxa"/>
            <w:tcBorders>
              <w:left w:val="single" w:sz="12" w:space="0" w:color="auto"/>
              <w:bottom w:val="single" w:sz="4" w:space="0" w:color="auto"/>
            </w:tcBorders>
            <w:vAlign w:val="center"/>
          </w:tcPr>
          <w:p w14:paraId="5FEF2810"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381</w:t>
            </w:r>
          </w:p>
        </w:tc>
        <w:tc>
          <w:tcPr>
            <w:tcW w:w="1417" w:type="dxa"/>
            <w:tcBorders>
              <w:bottom w:val="single" w:sz="4" w:space="0" w:color="auto"/>
              <w:right w:val="single" w:sz="12" w:space="0" w:color="auto"/>
            </w:tcBorders>
            <w:vAlign w:val="center"/>
          </w:tcPr>
          <w:p w14:paraId="74E0E026"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373</w:t>
            </w:r>
            <w:r w:rsidRPr="00B248F3">
              <w:rPr>
                <w:rFonts w:ascii="Calibri" w:hAnsi="Calibri" w:cs="Calibri"/>
                <w:color w:val="000000"/>
                <w:sz w:val="20"/>
                <w:szCs w:val="20"/>
                <w:lang w:val="en-US"/>
              </w:rPr>
              <w:t xml:space="preserve">  377  </w:t>
            </w:r>
            <w:r w:rsidRPr="00B248F3">
              <w:rPr>
                <w:rFonts w:ascii="Calibri" w:hAnsi="Calibri" w:cs="Calibri"/>
                <w:i/>
                <w:color w:val="000000"/>
                <w:sz w:val="20"/>
                <w:szCs w:val="20"/>
                <w:lang w:val="en-US"/>
              </w:rPr>
              <w:t>380</w:t>
            </w:r>
          </w:p>
        </w:tc>
        <w:tc>
          <w:tcPr>
            <w:tcW w:w="680" w:type="dxa"/>
            <w:tcBorders>
              <w:bottom w:val="single" w:sz="4" w:space="0" w:color="auto"/>
            </w:tcBorders>
            <w:vAlign w:val="center"/>
          </w:tcPr>
          <w:p w14:paraId="7204190C"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0.9</w:t>
            </w:r>
          </w:p>
        </w:tc>
        <w:tc>
          <w:tcPr>
            <w:tcW w:w="1417" w:type="dxa"/>
            <w:tcBorders>
              <w:bottom w:val="single" w:sz="4" w:space="0" w:color="auto"/>
              <w:right w:val="single" w:sz="12" w:space="0" w:color="auto"/>
            </w:tcBorders>
            <w:vAlign w:val="center"/>
          </w:tcPr>
          <w:p w14:paraId="2241DC52"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 xml:space="preserve">0.1   </w:t>
            </w:r>
            <w:r w:rsidRPr="00B248F3">
              <w:rPr>
                <w:rFonts w:ascii="Calibri" w:hAnsi="Calibri" w:cs="Calibri"/>
                <w:color w:val="000000"/>
                <w:sz w:val="20"/>
                <w:szCs w:val="20"/>
                <w:lang w:val="en-US"/>
              </w:rPr>
              <w:t xml:space="preserve">0.4   </w:t>
            </w:r>
            <w:r w:rsidRPr="00B248F3">
              <w:rPr>
                <w:rFonts w:ascii="Calibri" w:hAnsi="Calibri" w:cs="Calibri"/>
                <w:i/>
                <w:color w:val="000000"/>
                <w:sz w:val="20"/>
                <w:szCs w:val="20"/>
                <w:lang w:val="en-US"/>
              </w:rPr>
              <w:t>0.9</w:t>
            </w:r>
          </w:p>
        </w:tc>
        <w:tc>
          <w:tcPr>
            <w:tcW w:w="680" w:type="dxa"/>
            <w:tcBorders>
              <w:left w:val="single" w:sz="12" w:space="0" w:color="auto"/>
              <w:bottom w:val="single" w:sz="4" w:space="0" w:color="auto"/>
            </w:tcBorders>
            <w:vAlign w:val="center"/>
          </w:tcPr>
          <w:p w14:paraId="2AC79F1C"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402</w:t>
            </w:r>
          </w:p>
        </w:tc>
        <w:tc>
          <w:tcPr>
            <w:tcW w:w="1417" w:type="dxa"/>
            <w:tcBorders>
              <w:bottom w:val="single" w:sz="4" w:space="0" w:color="auto"/>
            </w:tcBorders>
            <w:vAlign w:val="center"/>
          </w:tcPr>
          <w:p w14:paraId="472FD1A2"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290</w:t>
            </w:r>
            <w:r w:rsidRPr="00B248F3">
              <w:rPr>
                <w:rFonts w:ascii="Calibri" w:hAnsi="Calibri" w:cs="Calibri"/>
                <w:color w:val="000000"/>
                <w:sz w:val="20"/>
                <w:szCs w:val="20"/>
                <w:lang w:val="en-US"/>
              </w:rPr>
              <w:t xml:space="preserve">  339  </w:t>
            </w:r>
            <w:r w:rsidRPr="00B248F3">
              <w:rPr>
                <w:rFonts w:ascii="Calibri" w:hAnsi="Calibri" w:cs="Calibri"/>
                <w:i/>
                <w:color w:val="000000"/>
                <w:sz w:val="20"/>
                <w:szCs w:val="20"/>
                <w:lang w:val="en-US"/>
              </w:rPr>
              <w:t>388</w:t>
            </w:r>
          </w:p>
        </w:tc>
      </w:tr>
      <w:tr w:rsidR="00B248F3" w:rsidRPr="00B248F3" w14:paraId="30BBB408" w14:textId="77777777" w:rsidTr="00950A64">
        <w:trPr>
          <w:trHeight w:val="340"/>
        </w:trPr>
        <w:tc>
          <w:tcPr>
            <w:tcW w:w="752" w:type="dxa"/>
            <w:tcBorders>
              <w:bottom w:val="single" w:sz="18" w:space="0" w:color="auto"/>
            </w:tcBorders>
            <w:vAlign w:val="center"/>
          </w:tcPr>
          <w:p w14:paraId="1C10C768"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tcBorders>
              <w:bottom w:val="single" w:sz="18" w:space="0" w:color="auto"/>
            </w:tcBorders>
            <w:vAlign w:val="center"/>
          </w:tcPr>
          <w:p w14:paraId="4ABE95C1"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669" w:type="dxa"/>
            <w:tcBorders>
              <w:bottom w:val="single" w:sz="18" w:space="0" w:color="auto"/>
              <w:right w:val="single" w:sz="12" w:space="0" w:color="auto"/>
            </w:tcBorders>
            <w:vAlign w:val="center"/>
          </w:tcPr>
          <w:p w14:paraId="0C83F711"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inc</w:t>
            </w:r>
          </w:p>
        </w:tc>
        <w:tc>
          <w:tcPr>
            <w:tcW w:w="680" w:type="dxa"/>
            <w:tcBorders>
              <w:left w:val="single" w:sz="12" w:space="0" w:color="auto"/>
              <w:bottom w:val="single" w:sz="18" w:space="0" w:color="auto"/>
            </w:tcBorders>
            <w:vAlign w:val="center"/>
          </w:tcPr>
          <w:p w14:paraId="3DA9F482"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402</w:t>
            </w:r>
          </w:p>
        </w:tc>
        <w:tc>
          <w:tcPr>
            <w:tcW w:w="1417" w:type="dxa"/>
            <w:tcBorders>
              <w:bottom w:val="single" w:sz="18" w:space="0" w:color="auto"/>
              <w:right w:val="single" w:sz="12" w:space="0" w:color="auto"/>
            </w:tcBorders>
            <w:vAlign w:val="center"/>
          </w:tcPr>
          <w:p w14:paraId="3C15F4F2"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395</w:t>
            </w:r>
            <w:r w:rsidRPr="00B248F3">
              <w:rPr>
                <w:rFonts w:ascii="Calibri" w:hAnsi="Calibri" w:cs="Calibri"/>
                <w:color w:val="000000"/>
                <w:sz w:val="20"/>
                <w:szCs w:val="20"/>
                <w:lang w:val="en-US"/>
              </w:rPr>
              <w:t xml:space="preserve">  399  </w:t>
            </w:r>
            <w:r w:rsidRPr="00B248F3">
              <w:rPr>
                <w:rFonts w:ascii="Calibri" w:hAnsi="Calibri" w:cs="Calibri"/>
                <w:i/>
                <w:color w:val="000000"/>
                <w:sz w:val="20"/>
                <w:szCs w:val="20"/>
                <w:lang w:val="en-US"/>
              </w:rPr>
              <w:t>403</w:t>
            </w:r>
          </w:p>
        </w:tc>
        <w:tc>
          <w:tcPr>
            <w:tcW w:w="680" w:type="dxa"/>
            <w:tcBorders>
              <w:bottom w:val="single" w:sz="18" w:space="0" w:color="auto"/>
            </w:tcBorders>
            <w:vAlign w:val="center"/>
          </w:tcPr>
          <w:p w14:paraId="3162B9F6"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1.6</w:t>
            </w:r>
          </w:p>
        </w:tc>
        <w:tc>
          <w:tcPr>
            <w:tcW w:w="1417" w:type="dxa"/>
            <w:tcBorders>
              <w:bottom w:val="single" w:sz="18" w:space="0" w:color="auto"/>
              <w:right w:val="single" w:sz="12" w:space="0" w:color="auto"/>
            </w:tcBorders>
            <w:vAlign w:val="center"/>
          </w:tcPr>
          <w:p w14:paraId="3384E83C"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 xml:space="preserve">1.4   </w:t>
            </w:r>
            <w:r w:rsidRPr="00B248F3">
              <w:rPr>
                <w:rFonts w:ascii="Calibri" w:hAnsi="Calibri" w:cs="Calibri"/>
                <w:color w:val="000000"/>
                <w:sz w:val="20"/>
                <w:szCs w:val="20"/>
                <w:lang w:val="en-US"/>
              </w:rPr>
              <w:t xml:space="preserve">2.3   </w:t>
            </w:r>
            <w:r w:rsidRPr="00B248F3">
              <w:rPr>
                <w:rFonts w:ascii="Calibri" w:hAnsi="Calibri" w:cs="Calibri"/>
                <w:i/>
                <w:color w:val="000000"/>
                <w:sz w:val="20"/>
                <w:szCs w:val="20"/>
                <w:lang w:val="en-US"/>
              </w:rPr>
              <w:t>3.2</w:t>
            </w:r>
          </w:p>
        </w:tc>
        <w:tc>
          <w:tcPr>
            <w:tcW w:w="680" w:type="dxa"/>
            <w:tcBorders>
              <w:left w:val="single" w:sz="12" w:space="0" w:color="auto"/>
              <w:bottom w:val="single" w:sz="18" w:space="0" w:color="auto"/>
            </w:tcBorders>
            <w:vAlign w:val="center"/>
          </w:tcPr>
          <w:p w14:paraId="2D31A5E4"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378</w:t>
            </w:r>
          </w:p>
        </w:tc>
        <w:tc>
          <w:tcPr>
            <w:tcW w:w="1417" w:type="dxa"/>
            <w:tcBorders>
              <w:bottom w:val="single" w:sz="18" w:space="0" w:color="auto"/>
            </w:tcBorders>
            <w:vAlign w:val="center"/>
          </w:tcPr>
          <w:p w14:paraId="64B5E269"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308</w:t>
            </w:r>
            <w:r w:rsidRPr="00B248F3">
              <w:rPr>
                <w:rFonts w:ascii="Calibri" w:hAnsi="Calibri" w:cs="Calibri"/>
                <w:color w:val="000000"/>
                <w:sz w:val="20"/>
                <w:szCs w:val="20"/>
                <w:lang w:val="en-US"/>
              </w:rPr>
              <w:t xml:space="preserve">  325  </w:t>
            </w:r>
            <w:r w:rsidRPr="00B248F3">
              <w:rPr>
                <w:rFonts w:ascii="Calibri" w:hAnsi="Calibri" w:cs="Calibri"/>
                <w:i/>
                <w:color w:val="000000"/>
                <w:sz w:val="20"/>
                <w:szCs w:val="20"/>
                <w:lang w:val="en-US"/>
              </w:rPr>
              <w:t>345</w:t>
            </w:r>
          </w:p>
        </w:tc>
      </w:tr>
      <w:tr w:rsidR="00B248F3" w:rsidRPr="00B248F3" w14:paraId="6B35485B" w14:textId="77777777" w:rsidTr="00950A64">
        <w:trPr>
          <w:trHeight w:val="340"/>
        </w:trPr>
        <w:tc>
          <w:tcPr>
            <w:tcW w:w="752" w:type="dxa"/>
            <w:tcBorders>
              <w:top w:val="single" w:sz="18" w:space="0" w:color="auto"/>
            </w:tcBorders>
            <w:vAlign w:val="center"/>
          </w:tcPr>
          <w:p w14:paraId="2BF6613D"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+100</w:t>
            </w:r>
          </w:p>
        </w:tc>
        <w:tc>
          <w:tcPr>
            <w:tcW w:w="819" w:type="dxa"/>
            <w:tcBorders>
              <w:top w:val="single" w:sz="18" w:space="0" w:color="auto"/>
            </w:tcBorders>
            <w:vAlign w:val="center"/>
          </w:tcPr>
          <w:p w14:paraId="25FD1BD5"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speed</w:t>
            </w:r>
          </w:p>
        </w:tc>
        <w:tc>
          <w:tcPr>
            <w:tcW w:w="669" w:type="dxa"/>
            <w:tcBorders>
              <w:top w:val="single" w:sz="18" w:space="0" w:color="auto"/>
              <w:right w:val="single" w:sz="12" w:space="0" w:color="auto"/>
            </w:tcBorders>
            <w:vAlign w:val="center"/>
          </w:tcPr>
          <w:p w14:paraId="7A217678"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con</w:t>
            </w:r>
          </w:p>
        </w:tc>
        <w:tc>
          <w:tcPr>
            <w:tcW w:w="680" w:type="dxa"/>
            <w:tcBorders>
              <w:top w:val="single" w:sz="18" w:space="0" w:color="auto"/>
              <w:left w:val="single" w:sz="12" w:space="0" w:color="auto"/>
            </w:tcBorders>
            <w:vAlign w:val="center"/>
          </w:tcPr>
          <w:p w14:paraId="70CACD5B"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374</w:t>
            </w:r>
          </w:p>
        </w:tc>
        <w:tc>
          <w:tcPr>
            <w:tcW w:w="1417" w:type="dxa"/>
            <w:tcBorders>
              <w:top w:val="single" w:sz="18" w:space="0" w:color="auto"/>
              <w:right w:val="single" w:sz="12" w:space="0" w:color="auto"/>
            </w:tcBorders>
            <w:vAlign w:val="center"/>
          </w:tcPr>
          <w:p w14:paraId="2F350E53"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368</w:t>
            </w:r>
            <w:r w:rsidRPr="00B248F3">
              <w:rPr>
                <w:rFonts w:ascii="Calibri" w:hAnsi="Calibri" w:cs="Calibri"/>
                <w:color w:val="000000"/>
                <w:sz w:val="20"/>
                <w:szCs w:val="20"/>
                <w:lang w:val="en-US"/>
              </w:rPr>
              <w:t xml:space="preserve">  371  </w:t>
            </w:r>
            <w:r w:rsidRPr="00B248F3">
              <w:rPr>
                <w:rFonts w:ascii="Calibri" w:hAnsi="Calibri" w:cs="Calibri"/>
                <w:i/>
                <w:color w:val="000000"/>
                <w:sz w:val="20"/>
                <w:szCs w:val="20"/>
                <w:lang w:val="en-US"/>
              </w:rPr>
              <w:t>374</w:t>
            </w:r>
          </w:p>
        </w:tc>
        <w:tc>
          <w:tcPr>
            <w:tcW w:w="680" w:type="dxa"/>
            <w:tcBorders>
              <w:top w:val="single" w:sz="18" w:space="0" w:color="auto"/>
            </w:tcBorders>
            <w:vAlign w:val="center"/>
          </w:tcPr>
          <w:p w14:paraId="21736025"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1.9</w:t>
            </w:r>
          </w:p>
        </w:tc>
        <w:tc>
          <w:tcPr>
            <w:tcW w:w="1417" w:type="dxa"/>
            <w:tcBorders>
              <w:top w:val="single" w:sz="18" w:space="0" w:color="auto"/>
              <w:right w:val="single" w:sz="12" w:space="0" w:color="auto"/>
            </w:tcBorders>
            <w:vAlign w:val="center"/>
          </w:tcPr>
          <w:p w14:paraId="623C24AF"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 xml:space="preserve">0.1   </w:t>
            </w:r>
            <w:r w:rsidRPr="00B248F3">
              <w:rPr>
                <w:rFonts w:ascii="Calibri" w:hAnsi="Calibri" w:cs="Calibri"/>
                <w:color w:val="000000"/>
                <w:sz w:val="20"/>
                <w:szCs w:val="20"/>
                <w:lang w:val="en-US"/>
              </w:rPr>
              <w:t xml:space="preserve">0.5   </w:t>
            </w:r>
            <w:r w:rsidRPr="00B248F3">
              <w:rPr>
                <w:rFonts w:ascii="Calibri" w:hAnsi="Calibri" w:cs="Calibri"/>
                <w:i/>
                <w:color w:val="000000"/>
                <w:sz w:val="20"/>
                <w:szCs w:val="20"/>
                <w:lang w:val="en-US"/>
              </w:rPr>
              <w:t>1.0</w:t>
            </w:r>
          </w:p>
        </w:tc>
        <w:tc>
          <w:tcPr>
            <w:tcW w:w="680" w:type="dxa"/>
            <w:tcBorders>
              <w:top w:val="single" w:sz="18" w:space="0" w:color="auto"/>
              <w:left w:val="single" w:sz="12" w:space="0" w:color="auto"/>
            </w:tcBorders>
            <w:vAlign w:val="center"/>
          </w:tcPr>
          <w:p w14:paraId="37268DCE"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344</w:t>
            </w:r>
          </w:p>
        </w:tc>
        <w:tc>
          <w:tcPr>
            <w:tcW w:w="1417" w:type="dxa"/>
            <w:tcBorders>
              <w:top w:val="single" w:sz="18" w:space="0" w:color="auto"/>
            </w:tcBorders>
            <w:vAlign w:val="center"/>
          </w:tcPr>
          <w:p w14:paraId="5D1AE0F7"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316</w:t>
            </w:r>
            <w:r w:rsidRPr="00B248F3">
              <w:rPr>
                <w:rFonts w:ascii="Calibri" w:hAnsi="Calibri" w:cs="Calibri"/>
                <w:color w:val="000000"/>
                <w:sz w:val="20"/>
                <w:szCs w:val="20"/>
                <w:lang w:val="en-US"/>
              </w:rPr>
              <w:t xml:space="preserve">  370  </w:t>
            </w:r>
            <w:r w:rsidRPr="00B248F3">
              <w:rPr>
                <w:rFonts w:ascii="Calibri" w:hAnsi="Calibri" w:cs="Calibri"/>
                <w:i/>
                <w:color w:val="000000"/>
                <w:sz w:val="20"/>
                <w:szCs w:val="20"/>
                <w:lang w:val="en-US"/>
              </w:rPr>
              <w:t>426</w:t>
            </w:r>
          </w:p>
        </w:tc>
      </w:tr>
      <w:tr w:rsidR="00B248F3" w:rsidRPr="00B248F3" w14:paraId="0E315F2C" w14:textId="77777777" w:rsidTr="00950A64">
        <w:trPr>
          <w:trHeight w:val="340"/>
        </w:trPr>
        <w:tc>
          <w:tcPr>
            <w:tcW w:w="752" w:type="dxa"/>
            <w:vAlign w:val="center"/>
          </w:tcPr>
          <w:p w14:paraId="7625C916"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vAlign w:val="center"/>
          </w:tcPr>
          <w:p w14:paraId="22A03EEA"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669" w:type="dxa"/>
            <w:tcBorders>
              <w:right w:val="single" w:sz="12" w:space="0" w:color="auto"/>
            </w:tcBorders>
            <w:vAlign w:val="center"/>
          </w:tcPr>
          <w:p w14:paraId="789A5C77"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inc</w:t>
            </w:r>
          </w:p>
        </w:tc>
        <w:tc>
          <w:tcPr>
            <w:tcW w:w="680" w:type="dxa"/>
            <w:tcBorders>
              <w:left w:val="single" w:sz="12" w:space="0" w:color="auto"/>
            </w:tcBorders>
            <w:vAlign w:val="center"/>
          </w:tcPr>
          <w:p w14:paraId="54DA29AE"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392</w:t>
            </w:r>
          </w:p>
        </w:tc>
        <w:tc>
          <w:tcPr>
            <w:tcW w:w="1417" w:type="dxa"/>
            <w:tcBorders>
              <w:right w:val="single" w:sz="12" w:space="0" w:color="auto"/>
            </w:tcBorders>
            <w:vAlign w:val="center"/>
          </w:tcPr>
          <w:p w14:paraId="507DDA24"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389</w:t>
            </w:r>
            <w:r w:rsidRPr="00B248F3">
              <w:rPr>
                <w:rFonts w:ascii="Calibri" w:hAnsi="Calibri" w:cs="Calibri"/>
                <w:color w:val="000000"/>
                <w:sz w:val="20"/>
                <w:szCs w:val="20"/>
                <w:lang w:val="en-US"/>
              </w:rPr>
              <w:t xml:space="preserve">  393  </w:t>
            </w:r>
            <w:r w:rsidRPr="00B248F3">
              <w:rPr>
                <w:rFonts w:ascii="Calibri" w:hAnsi="Calibri" w:cs="Calibri"/>
                <w:i/>
                <w:color w:val="000000"/>
                <w:sz w:val="20"/>
                <w:szCs w:val="20"/>
                <w:lang w:val="en-US"/>
              </w:rPr>
              <w:t>396</w:t>
            </w:r>
          </w:p>
        </w:tc>
        <w:tc>
          <w:tcPr>
            <w:tcW w:w="680" w:type="dxa"/>
            <w:vAlign w:val="center"/>
          </w:tcPr>
          <w:p w14:paraId="0726806E"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2.5</w:t>
            </w:r>
          </w:p>
        </w:tc>
        <w:tc>
          <w:tcPr>
            <w:tcW w:w="1417" w:type="dxa"/>
            <w:tcBorders>
              <w:right w:val="single" w:sz="12" w:space="0" w:color="auto"/>
            </w:tcBorders>
            <w:vAlign w:val="center"/>
          </w:tcPr>
          <w:p w14:paraId="6B19BE45"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1.4</w:t>
            </w:r>
            <w:r w:rsidRPr="00B248F3">
              <w:rPr>
                <w:rFonts w:ascii="Calibri" w:hAnsi="Calibri" w:cs="Calibri"/>
                <w:color w:val="000000"/>
                <w:sz w:val="20"/>
                <w:szCs w:val="20"/>
                <w:lang w:val="en-US"/>
              </w:rPr>
              <w:t xml:space="preserve">   2.3   </w:t>
            </w:r>
            <w:r w:rsidRPr="00B248F3">
              <w:rPr>
                <w:rFonts w:ascii="Calibri" w:hAnsi="Calibri" w:cs="Calibri"/>
                <w:i/>
                <w:color w:val="000000"/>
                <w:sz w:val="20"/>
                <w:szCs w:val="20"/>
                <w:lang w:val="en-US"/>
              </w:rPr>
              <w:t>3.3</w:t>
            </w:r>
          </w:p>
        </w:tc>
        <w:tc>
          <w:tcPr>
            <w:tcW w:w="680" w:type="dxa"/>
            <w:tcBorders>
              <w:left w:val="single" w:sz="12" w:space="0" w:color="auto"/>
            </w:tcBorders>
            <w:vAlign w:val="center"/>
          </w:tcPr>
          <w:p w14:paraId="651330EF"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382</w:t>
            </w:r>
          </w:p>
        </w:tc>
        <w:tc>
          <w:tcPr>
            <w:tcW w:w="1417" w:type="dxa"/>
            <w:vAlign w:val="center"/>
          </w:tcPr>
          <w:p w14:paraId="2C492C33"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341</w:t>
            </w:r>
            <w:r w:rsidRPr="00B248F3">
              <w:rPr>
                <w:rFonts w:ascii="Calibri" w:hAnsi="Calibri" w:cs="Calibri"/>
                <w:color w:val="000000"/>
                <w:sz w:val="20"/>
                <w:szCs w:val="20"/>
                <w:lang w:val="en-US"/>
              </w:rPr>
              <w:t xml:space="preserve">  360  </w:t>
            </w:r>
            <w:r w:rsidRPr="00B248F3">
              <w:rPr>
                <w:rFonts w:ascii="Calibri" w:hAnsi="Calibri" w:cs="Calibri"/>
                <w:i/>
                <w:color w:val="000000"/>
                <w:sz w:val="20"/>
                <w:szCs w:val="20"/>
                <w:lang w:val="en-US"/>
              </w:rPr>
              <w:t>384</w:t>
            </w:r>
          </w:p>
        </w:tc>
      </w:tr>
      <w:tr w:rsidR="00B248F3" w:rsidRPr="00B248F3" w14:paraId="1B9B5230" w14:textId="77777777" w:rsidTr="00950A64">
        <w:trPr>
          <w:trHeight w:val="340"/>
        </w:trPr>
        <w:tc>
          <w:tcPr>
            <w:tcW w:w="752" w:type="dxa"/>
            <w:tcBorders>
              <w:bottom w:val="single" w:sz="4" w:space="0" w:color="auto"/>
            </w:tcBorders>
            <w:vAlign w:val="center"/>
          </w:tcPr>
          <w:p w14:paraId="171CC8C5"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tcBorders>
              <w:bottom w:val="single" w:sz="4" w:space="0" w:color="auto"/>
            </w:tcBorders>
            <w:vAlign w:val="center"/>
          </w:tcPr>
          <w:p w14:paraId="464EE05E"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accur</w:t>
            </w:r>
          </w:p>
        </w:tc>
        <w:tc>
          <w:tcPr>
            <w:tcW w:w="669" w:type="dxa"/>
            <w:tcBorders>
              <w:bottom w:val="single" w:sz="4" w:space="0" w:color="auto"/>
              <w:right w:val="single" w:sz="12" w:space="0" w:color="auto"/>
            </w:tcBorders>
            <w:vAlign w:val="center"/>
          </w:tcPr>
          <w:p w14:paraId="5B0255D5"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con</w:t>
            </w:r>
          </w:p>
        </w:tc>
        <w:tc>
          <w:tcPr>
            <w:tcW w:w="680" w:type="dxa"/>
            <w:tcBorders>
              <w:left w:val="single" w:sz="12" w:space="0" w:color="auto"/>
              <w:bottom w:val="single" w:sz="4" w:space="0" w:color="auto"/>
            </w:tcBorders>
            <w:vAlign w:val="center"/>
          </w:tcPr>
          <w:p w14:paraId="03A3A480"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409</w:t>
            </w:r>
          </w:p>
        </w:tc>
        <w:tc>
          <w:tcPr>
            <w:tcW w:w="1417" w:type="dxa"/>
            <w:tcBorders>
              <w:bottom w:val="single" w:sz="4" w:space="0" w:color="auto"/>
              <w:right w:val="single" w:sz="12" w:space="0" w:color="auto"/>
            </w:tcBorders>
            <w:vAlign w:val="center"/>
          </w:tcPr>
          <w:p w14:paraId="37EA66FE"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404</w:t>
            </w:r>
            <w:r w:rsidRPr="00B248F3">
              <w:rPr>
                <w:rFonts w:ascii="Calibri" w:hAnsi="Calibri" w:cs="Calibri"/>
                <w:color w:val="000000"/>
                <w:sz w:val="20"/>
                <w:szCs w:val="20"/>
                <w:lang w:val="en-US"/>
              </w:rPr>
              <w:t xml:space="preserve">  408  </w:t>
            </w:r>
            <w:r w:rsidRPr="00B248F3">
              <w:rPr>
                <w:rFonts w:ascii="Calibri" w:hAnsi="Calibri" w:cs="Calibri"/>
                <w:i/>
                <w:color w:val="000000"/>
                <w:sz w:val="20"/>
                <w:szCs w:val="20"/>
                <w:lang w:val="en-US"/>
              </w:rPr>
              <w:t>412</w:t>
            </w:r>
          </w:p>
        </w:tc>
        <w:tc>
          <w:tcPr>
            <w:tcW w:w="680" w:type="dxa"/>
            <w:tcBorders>
              <w:bottom w:val="single" w:sz="4" w:space="0" w:color="auto"/>
            </w:tcBorders>
            <w:vAlign w:val="center"/>
          </w:tcPr>
          <w:p w14:paraId="367DE35C"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0.3</w:t>
            </w:r>
          </w:p>
        </w:tc>
        <w:tc>
          <w:tcPr>
            <w:tcW w:w="1417" w:type="dxa"/>
            <w:tcBorders>
              <w:bottom w:val="single" w:sz="4" w:space="0" w:color="auto"/>
              <w:right w:val="single" w:sz="12" w:space="0" w:color="auto"/>
            </w:tcBorders>
            <w:vAlign w:val="center"/>
          </w:tcPr>
          <w:p w14:paraId="16880608"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 xml:space="preserve">0.1   </w:t>
            </w:r>
            <w:r w:rsidRPr="00B248F3">
              <w:rPr>
                <w:rFonts w:ascii="Calibri" w:hAnsi="Calibri" w:cs="Calibri"/>
                <w:color w:val="000000"/>
                <w:sz w:val="20"/>
                <w:szCs w:val="20"/>
                <w:lang w:val="en-US"/>
              </w:rPr>
              <w:t xml:space="preserve">0.5   </w:t>
            </w:r>
            <w:r w:rsidRPr="00B248F3">
              <w:rPr>
                <w:rFonts w:ascii="Calibri" w:hAnsi="Calibri" w:cs="Calibri"/>
                <w:i/>
                <w:color w:val="000000"/>
                <w:sz w:val="20"/>
                <w:szCs w:val="20"/>
                <w:lang w:val="en-US"/>
              </w:rPr>
              <w:t>0.9</w:t>
            </w:r>
          </w:p>
        </w:tc>
        <w:tc>
          <w:tcPr>
            <w:tcW w:w="680" w:type="dxa"/>
            <w:tcBorders>
              <w:left w:val="single" w:sz="12" w:space="0" w:color="auto"/>
              <w:bottom w:val="single" w:sz="4" w:space="0" w:color="auto"/>
            </w:tcBorders>
            <w:vAlign w:val="center"/>
          </w:tcPr>
          <w:p w14:paraId="6A16803C"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557</w:t>
            </w:r>
          </w:p>
        </w:tc>
        <w:tc>
          <w:tcPr>
            <w:tcW w:w="1417" w:type="dxa"/>
            <w:tcBorders>
              <w:bottom w:val="single" w:sz="4" w:space="0" w:color="auto"/>
            </w:tcBorders>
            <w:vAlign w:val="center"/>
          </w:tcPr>
          <w:p w14:paraId="7C426EA3"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359</w:t>
            </w:r>
            <w:r w:rsidRPr="00B248F3">
              <w:rPr>
                <w:rFonts w:ascii="Calibri" w:hAnsi="Calibri" w:cs="Calibri"/>
                <w:color w:val="000000"/>
                <w:sz w:val="20"/>
                <w:szCs w:val="20"/>
                <w:lang w:val="en-US"/>
              </w:rPr>
              <w:t xml:space="preserve">  408  </w:t>
            </w:r>
            <w:r w:rsidRPr="00B248F3">
              <w:rPr>
                <w:rFonts w:ascii="Calibri" w:hAnsi="Calibri" w:cs="Calibri"/>
                <w:i/>
                <w:color w:val="000000"/>
                <w:sz w:val="20"/>
                <w:szCs w:val="20"/>
                <w:lang w:val="en-US"/>
              </w:rPr>
              <w:t>480</w:t>
            </w:r>
          </w:p>
        </w:tc>
      </w:tr>
      <w:tr w:rsidR="00B248F3" w:rsidRPr="00B248F3" w14:paraId="320B7714" w14:textId="77777777" w:rsidTr="00950A64">
        <w:trPr>
          <w:trHeight w:val="340"/>
        </w:trPr>
        <w:tc>
          <w:tcPr>
            <w:tcW w:w="752" w:type="dxa"/>
            <w:tcBorders>
              <w:bottom w:val="single" w:sz="18" w:space="0" w:color="auto"/>
            </w:tcBorders>
            <w:vAlign w:val="center"/>
          </w:tcPr>
          <w:p w14:paraId="30ACAF5D"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tcBorders>
              <w:bottom w:val="single" w:sz="18" w:space="0" w:color="auto"/>
            </w:tcBorders>
            <w:vAlign w:val="center"/>
          </w:tcPr>
          <w:p w14:paraId="6BD057E7"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669" w:type="dxa"/>
            <w:tcBorders>
              <w:bottom w:val="single" w:sz="18" w:space="0" w:color="auto"/>
              <w:right w:val="single" w:sz="12" w:space="0" w:color="auto"/>
            </w:tcBorders>
            <w:vAlign w:val="center"/>
          </w:tcPr>
          <w:p w14:paraId="32C91FF2"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inc</w:t>
            </w:r>
          </w:p>
        </w:tc>
        <w:tc>
          <w:tcPr>
            <w:tcW w:w="680" w:type="dxa"/>
            <w:tcBorders>
              <w:left w:val="single" w:sz="12" w:space="0" w:color="auto"/>
              <w:bottom w:val="single" w:sz="18" w:space="0" w:color="auto"/>
            </w:tcBorders>
            <w:vAlign w:val="center"/>
          </w:tcPr>
          <w:p w14:paraId="68DB5776"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432</w:t>
            </w:r>
          </w:p>
        </w:tc>
        <w:tc>
          <w:tcPr>
            <w:tcW w:w="1417" w:type="dxa"/>
            <w:tcBorders>
              <w:bottom w:val="single" w:sz="18" w:space="0" w:color="auto"/>
              <w:right w:val="single" w:sz="12" w:space="0" w:color="auto"/>
            </w:tcBorders>
            <w:vAlign w:val="center"/>
          </w:tcPr>
          <w:p w14:paraId="41B72DD2"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424</w:t>
            </w:r>
            <w:r w:rsidRPr="00B248F3">
              <w:rPr>
                <w:rFonts w:ascii="Calibri" w:hAnsi="Calibri" w:cs="Calibri"/>
                <w:color w:val="000000"/>
                <w:sz w:val="20"/>
                <w:szCs w:val="20"/>
                <w:lang w:val="en-US"/>
              </w:rPr>
              <w:t xml:space="preserve">  428  </w:t>
            </w:r>
            <w:r w:rsidRPr="00B248F3">
              <w:rPr>
                <w:rFonts w:ascii="Calibri" w:hAnsi="Calibri" w:cs="Calibri"/>
                <w:i/>
                <w:color w:val="000000"/>
                <w:sz w:val="20"/>
                <w:szCs w:val="20"/>
                <w:lang w:val="en-US"/>
              </w:rPr>
              <w:t>432</w:t>
            </w:r>
          </w:p>
        </w:tc>
        <w:tc>
          <w:tcPr>
            <w:tcW w:w="680" w:type="dxa"/>
            <w:tcBorders>
              <w:bottom w:val="single" w:sz="18" w:space="0" w:color="auto"/>
            </w:tcBorders>
            <w:vAlign w:val="center"/>
          </w:tcPr>
          <w:p w14:paraId="2B65B6F8"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0.8</w:t>
            </w:r>
          </w:p>
        </w:tc>
        <w:tc>
          <w:tcPr>
            <w:tcW w:w="1417" w:type="dxa"/>
            <w:tcBorders>
              <w:bottom w:val="single" w:sz="18" w:space="0" w:color="auto"/>
              <w:right w:val="single" w:sz="12" w:space="0" w:color="auto"/>
            </w:tcBorders>
            <w:vAlign w:val="center"/>
          </w:tcPr>
          <w:p w14:paraId="78290E39"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0.9</w:t>
            </w:r>
            <w:r w:rsidRPr="00B248F3">
              <w:rPr>
                <w:rFonts w:ascii="Calibri" w:hAnsi="Calibri" w:cs="Calibri"/>
                <w:color w:val="000000"/>
                <w:sz w:val="20"/>
                <w:szCs w:val="20"/>
                <w:lang w:val="en-US"/>
              </w:rPr>
              <w:t xml:space="preserve">   1.6   </w:t>
            </w:r>
            <w:r w:rsidRPr="00B248F3">
              <w:rPr>
                <w:rFonts w:ascii="Calibri" w:hAnsi="Calibri" w:cs="Calibri"/>
                <w:i/>
                <w:color w:val="000000"/>
                <w:sz w:val="20"/>
                <w:szCs w:val="20"/>
                <w:lang w:val="en-US"/>
              </w:rPr>
              <w:t>2.6</w:t>
            </w:r>
          </w:p>
        </w:tc>
        <w:tc>
          <w:tcPr>
            <w:tcW w:w="680" w:type="dxa"/>
            <w:tcBorders>
              <w:left w:val="single" w:sz="12" w:space="0" w:color="auto"/>
              <w:bottom w:val="single" w:sz="18" w:space="0" w:color="auto"/>
            </w:tcBorders>
            <w:vAlign w:val="center"/>
          </w:tcPr>
          <w:p w14:paraId="1A1717D0"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396</w:t>
            </w:r>
          </w:p>
        </w:tc>
        <w:tc>
          <w:tcPr>
            <w:tcW w:w="1417" w:type="dxa"/>
            <w:tcBorders>
              <w:bottom w:val="single" w:sz="18" w:space="0" w:color="auto"/>
            </w:tcBorders>
            <w:vAlign w:val="center"/>
          </w:tcPr>
          <w:p w14:paraId="02F953AB"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371</w:t>
            </w:r>
            <w:r w:rsidRPr="00B248F3">
              <w:rPr>
                <w:rFonts w:ascii="Calibri" w:hAnsi="Calibri" w:cs="Calibri"/>
                <w:color w:val="000000"/>
                <w:sz w:val="20"/>
                <w:szCs w:val="20"/>
                <w:lang w:val="en-US"/>
              </w:rPr>
              <w:t xml:space="preserve">  401 </w:t>
            </w:r>
            <w:r w:rsidRPr="00B248F3">
              <w:rPr>
                <w:rFonts w:ascii="Calibri" w:hAnsi="Calibri" w:cs="Calibri"/>
                <w:i/>
                <w:color w:val="000000"/>
                <w:sz w:val="20"/>
                <w:szCs w:val="20"/>
                <w:lang w:val="en-US"/>
              </w:rPr>
              <w:t xml:space="preserve"> 432</w:t>
            </w:r>
          </w:p>
        </w:tc>
      </w:tr>
      <w:tr w:rsidR="00B248F3" w:rsidRPr="00B248F3" w14:paraId="4F899BC8" w14:textId="77777777" w:rsidTr="00950A64">
        <w:trPr>
          <w:trHeight w:val="340"/>
        </w:trPr>
        <w:tc>
          <w:tcPr>
            <w:tcW w:w="752" w:type="dxa"/>
            <w:tcBorders>
              <w:top w:val="single" w:sz="18" w:space="0" w:color="auto"/>
            </w:tcBorders>
            <w:vAlign w:val="center"/>
          </w:tcPr>
          <w:p w14:paraId="7CE3F755"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+200</w:t>
            </w:r>
          </w:p>
        </w:tc>
        <w:tc>
          <w:tcPr>
            <w:tcW w:w="819" w:type="dxa"/>
            <w:tcBorders>
              <w:top w:val="single" w:sz="18" w:space="0" w:color="auto"/>
            </w:tcBorders>
            <w:vAlign w:val="center"/>
          </w:tcPr>
          <w:p w14:paraId="50946A25"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speed</w:t>
            </w:r>
          </w:p>
        </w:tc>
        <w:tc>
          <w:tcPr>
            <w:tcW w:w="669" w:type="dxa"/>
            <w:tcBorders>
              <w:top w:val="single" w:sz="18" w:space="0" w:color="auto"/>
              <w:right w:val="single" w:sz="12" w:space="0" w:color="auto"/>
            </w:tcBorders>
            <w:vAlign w:val="center"/>
          </w:tcPr>
          <w:p w14:paraId="68B8E76E"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con</w:t>
            </w:r>
          </w:p>
        </w:tc>
        <w:tc>
          <w:tcPr>
            <w:tcW w:w="680" w:type="dxa"/>
            <w:tcBorders>
              <w:top w:val="single" w:sz="18" w:space="0" w:color="auto"/>
              <w:left w:val="single" w:sz="12" w:space="0" w:color="auto"/>
            </w:tcBorders>
            <w:vAlign w:val="center"/>
          </w:tcPr>
          <w:p w14:paraId="18934692"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389</w:t>
            </w:r>
          </w:p>
        </w:tc>
        <w:tc>
          <w:tcPr>
            <w:tcW w:w="1417" w:type="dxa"/>
            <w:tcBorders>
              <w:top w:val="single" w:sz="18" w:space="0" w:color="auto"/>
              <w:right w:val="single" w:sz="12" w:space="0" w:color="auto"/>
            </w:tcBorders>
            <w:vAlign w:val="center"/>
          </w:tcPr>
          <w:p w14:paraId="6507202F"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384</w:t>
            </w:r>
            <w:r w:rsidRPr="00B248F3">
              <w:rPr>
                <w:rFonts w:ascii="Calibri" w:hAnsi="Calibri" w:cs="Calibri"/>
                <w:color w:val="000000"/>
                <w:sz w:val="20"/>
                <w:szCs w:val="20"/>
                <w:lang w:val="en-US"/>
              </w:rPr>
              <w:t xml:space="preserve">  388  </w:t>
            </w:r>
            <w:r w:rsidRPr="00B248F3">
              <w:rPr>
                <w:rFonts w:ascii="Calibri" w:hAnsi="Calibri" w:cs="Calibri"/>
                <w:i/>
                <w:color w:val="000000"/>
                <w:sz w:val="20"/>
                <w:szCs w:val="20"/>
                <w:lang w:val="en-US"/>
              </w:rPr>
              <w:t>392</w:t>
            </w:r>
          </w:p>
        </w:tc>
        <w:tc>
          <w:tcPr>
            <w:tcW w:w="680" w:type="dxa"/>
            <w:tcBorders>
              <w:top w:val="single" w:sz="18" w:space="0" w:color="auto"/>
            </w:tcBorders>
            <w:vAlign w:val="center"/>
          </w:tcPr>
          <w:p w14:paraId="5D6AA069"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2.4</w:t>
            </w:r>
          </w:p>
        </w:tc>
        <w:tc>
          <w:tcPr>
            <w:tcW w:w="1417" w:type="dxa"/>
            <w:tcBorders>
              <w:top w:val="single" w:sz="18" w:space="0" w:color="auto"/>
              <w:right w:val="single" w:sz="12" w:space="0" w:color="auto"/>
            </w:tcBorders>
            <w:vAlign w:val="center"/>
          </w:tcPr>
          <w:p w14:paraId="5E98C737"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 xml:space="preserve">0.6   </w:t>
            </w:r>
            <w:r w:rsidRPr="00B248F3">
              <w:rPr>
                <w:rFonts w:ascii="Calibri" w:hAnsi="Calibri" w:cs="Calibri"/>
                <w:color w:val="000000"/>
                <w:sz w:val="20"/>
                <w:szCs w:val="20"/>
                <w:lang w:val="en-US"/>
              </w:rPr>
              <w:t xml:space="preserve">1.3   </w:t>
            </w:r>
            <w:r w:rsidRPr="00B248F3">
              <w:rPr>
                <w:rFonts w:ascii="Calibri" w:hAnsi="Calibri" w:cs="Calibri"/>
                <w:i/>
                <w:color w:val="000000"/>
                <w:sz w:val="20"/>
                <w:szCs w:val="20"/>
                <w:lang w:val="en-US"/>
              </w:rPr>
              <w:t>1.9</w:t>
            </w:r>
          </w:p>
        </w:tc>
        <w:tc>
          <w:tcPr>
            <w:tcW w:w="680" w:type="dxa"/>
            <w:tcBorders>
              <w:top w:val="single" w:sz="18" w:space="0" w:color="auto"/>
              <w:left w:val="single" w:sz="12" w:space="0" w:color="auto"/>
            </w:tcBorders>
            <w:vAlign w:val="center"/>
          </w:tcPr>
          <w:p w14:paraId="4299B829"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369</w:t>
            </w:r>
          </w:p>
        </w:tc>
        <w:tc>
          <w:tcPr>
            <w:tcW w:w="1417" w:type="dxa"/>
            <w:tcBorders>
              <w:top w:val="single" w:sz="18" w:space="0" w:color="auto"/>
            </w:tcBorders>
            <w:vAlign w:val="center"/>
          </w:tcPr>
          <w:p w14:paraId="1E3AC44E"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361</w:t>
            </w:r>
            <w:r w:rsidRPr="00B248F3">
              <w:rPr>
                <w:rFonts w:ascii="Calibri" w:hAnsi="Calibri" w:cs="Calibri"/>
                <w:color w:val="000000"/>
                <w:sz w:val="20"/>
                <w:szCs w:val="20"/>
                <w:lang w:val="en-US"/>
              </w:rPr>
              <w:t xml:space="preserve">  403  </w:t>
            </w:r>
            <w:r w:rsidRPr="00B248F3">
              <w:rPr>
                <w:rFonts w:ascii="Calibri" w:hAnsi="Calibri" w:cs="Calibri"/>
                <w:i/>
                <w:color w:val="000000"/>
                <w:sz w:val="20"/>
                <w:szCs w:val="20"/>
                <w:lang w:val="en-US"/>
              </w:rPr>
              <w:t>454</w:t>
            </w:r>
          </w:p>
        </w:tc>
      </w:tr>
      <w:tr w:rsidR="00B248F3" w:rsidRPr="00B248F3" w14:paraId="2D086E33" w14:textId="77777777" w:rsidTr="00950A64">
        <w:trPr>
          <w:trHeight w:val="340"/>
        </w:trPr>
        <w:tc>
          <w:tcPr>
            <w:tcW w:w="752" w:type="dxa"/>
            <w:vAlign w:val="center"/>
          </w:tcPr>
          <w:p w14:paraId="6D2A3161"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vAlign w:val="center"/>
          </w:tcPr>
          <w:p w14:paraId="06B53B65"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669" w:type="dxa"/>
            <w:tcBorders>
              <w:right w:val="single" w:sz="12" w:space="0" w:color="auto"/>
            </w:tcBorders>
            <w:vAlign w:val="center"/>
          </w:tcPr>
          <w:p w14:paraId="71B44D8E"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inc</w:t>
            </w:r>
          </w:p>
        </w:tc>
        <w:tc>
          <w:tcPr>
            <w:tcW w:w="680" w:type="dxa"/>
            <w:tcBorders>
              <w:left w:val="single" w:sz="12" w:space="0" w:color="auto"/>
            </w:tcBorders>
            <w:vAlign w:val="center"/>
          </w:tcPr>
          <w:p w14:paraId="2D1045CF"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401</w:t>
            </w:r>
          </w:p>
        </w:tc>
        <w:tc>
          <w:tcPr>
            <w:tcW w:w="1417" w:type="dxa"/>
            <w:tcBorders>
              <w:right w:val="single" w:sz="12" w:space="0" w:color="auto"/>
            </w:tcBorders>
            <w:vAlign w:val="center"/>
          </w:tcPr>
          <w:p w14:paraId="6452EE8A"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396</w:t>
            </w:r>
            <w:r w:rsidRPr="00B248F3">
              <w:rPr>
                <w:rFonts w:ascii="Calibri" w:hAnsi="Calibri" w:cs="Calibri"/>
                <w:color w:val="000000"/>
                <w:sz w:val="20"/>
                <w:szCs w:val="20"/>
                <w:lang w:val="en-US"/>
              </w:rPr>
              <w:t xml:space="preserve">  400  </w:t>
            </w:r>
            <w:r w:rsidRPr="00B248F3">
              <w:rPr>
                <w:rFonts w:ascii="Calibri" w:hAnsi="Calibri" w:cs="Calibri"/>
                <w:i/>
                <w:color w:val="000000"/>
                <w:sz w:val="20"/>
                <w:szCs w:val="20"/>
                <w:lang w:val="en-US"/>
              </w:rPr>
              <w:t>405</w:t>
            </w:r>
          </w:p>
        </w:tc>
        <w:tc>
          <w:tcPr>
            <w:tcW w:w="680" w:type="dxa"/>
            <w:vAlign w:val="center"/>
          </w:tcPr>
          <w:p w14:paraId="5C9603E4"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2.3</w:t>
            </w:r>
          </w:p>
        </w:tc>
        <w:tc>
          <w:tcPr>
            <w:tcW w:w="1417" w:type="dxa"/>
            <w:tcBorders>
              <w:right w:val="single" w:sz="12" w:space="0" w:color="auto"/>
            </w:tcBorders>
            <w:vAlign w:val="center"/>
          </w:tcPr>
          <w:p w14:paraId="022020EB"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 xml:space="preserve">1.6   </w:t>
            </w:r>
            <w:r w:rsidRPr="00B248F3">
              <w:rPr>
                <w:rFonts w:ascii="Calibri" w:hAnsi="Calibri" w:cs="Calibri"/>
                <w:color w:val="000000"/>
                <w:sz w:val="20"/>
                <w:szCs w:val="20"/>
                <w:lang w:val="en-US"/>
              </w:rPr>
              <w:t xml:space="preserve">2.6   </w:t>
            </w:r>
            <w:r w:rsidRPr="00B248F3">
              <w:rPr>
                <w:rFonts w:ascii="Calibri" w:hAnsi="Calibri" w:cs="Calibri"/>
                <w:i/>
                <w:color w:val="000000"/>
                <w:sz w:val="20"/>
                <w:szCs w:val="20"/>
                <w:lang w:val="en-US"/>
              </w:rPr>
              <w:t>3.5</w:t>
            </w:r>
          </w:p>
        </w:tc>
        <w:tc>
          <w:tcPr>
            <w:tcW w:w="680" w:type="dxa"/>
            <w:tcBorders>
              <w:left w:val="single" w:sz="12" w:space="0" w:color="auto"/>
            </w:tcBorders>
            <w:vAlign w:val="center"/>
          </w:tcPr>
          <w:p w14:paraId="2F3A6323"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390</w:t>
            </w:r>
          </w:p>
        </w:tc>
        <w:tc>
          <w:tcPr>
            <w:tcW w:w="1417" w:type="dxa"/>
            <w:vAlign w:val="center"/>
          </w:tcPr>
          <w:p w14:paraId="6DFA0E6D"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385</w:t>
            </w:r>
            <w:r w:rsidRPr="00B248F3">
              <w:rPr>
                <w:rFonts w:ascii="Calibri" w:hAnsi="Calibri" w:cs="Calibri"/>
                <w:color w:val="000000"/>
                <w:sz w:val="20"/>
                <w:szCs w:val="20"/>
                <w:lang w:val="en-US"/>
              </w:rPr>
              <w:t xml:space="preserve">  415  </w:t>
            </w:r>
            <w:r w:rsidRPr="00B248F3">
              <w:rPr>
                <w:rFonts w:ascii="Calibri" w:hAnsi="Calibri" w:cs="Calibri"/>
                <w:i/>
                <w:color w:val="000000"/>
                <w:sz w:val="20"/>
                <w:szCs w:val="20"/>
                <w:lang w:val="en-US"/>
              </w:rPr>
              <w:t>447</w:t>
            </w:r>
          </w:p>
        </w:tc>
      </w:tr>
      <w:tr w:rsidR="00B248F3" w:rsidRPr="00B248F3" w14:paraId="50ADC995" w14:textId="77777777" w:rsidTr="00950A64">
        <w:trPr>
          <w:trHeight w:val="340"/>
        </w:trPr>
        <w:tc>
          <w:tcPr>
            <w:tcW w:w="752" w:type="dxa"/>
            <w:vAlign w:val="center"/>
          </w:tcPr>
          <w:p w14:paraId="37786515"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vAlign w:val="center"/>
          </w:tcPr>
          <w:p w14:paraId="20CAA634"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accur</w:t>
            </w:r>
          </w:p>
        </w:tc>
        <w:tc>
          <w:tcPr>
            <w:tcW w:w="669" w:type="dxa"/>
            <w:tcBorders>
              <w:right w:val="single" w:sz="12" w:space="0" w:color="auto"/>
            </w:tcBorders>
            <w:vAlign w:val="center"/>
          </w:tcPr>
          <w:p w14:paraId="1956EEFC"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con</w:t>
            </w:r>
          </w:p>
        </w:tc>
        <w:tc>
          <w:tcPr>
            <w:tcW w:w="680" w:type="dxa"/>
            <w:tcBorders>
              <w:left w:val="single" w:sz="12" w:space="0" w:color="auto"/>
            </w:tcBorders>
            <w:vAlign w:val="center"/>
          </w:tcPr>
          <w:p w14:paraId="371B0813"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425</w:t>
            </w:r>
          </w:p>
        </w:tc>
        <w:tc>
          <w:tcPr>
            <w:tcW w:w="1417" w:type="dxa"/>
            <w:tcBorders>
              <w:right w:val="single" w:sz="12" w:space="0" w:color="auto"/>
            </w:tcBorders>
            <w:vAlign w:val="center"/>
          </w:tcPr>
          <w:p w14:paraId="2311822B"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423</w:t>
            </w:r>
            <w:r w:rsidRPr="00B248F3">
              <w:rPr>
                <w:rFonts w:ascii="Calibri" w:hAnsi="Calibri" w:cs="Calibri"/>
                <w:color w:val="000000"/>
                <w:sz w:val="20"/>
                <w:szCs w:val="20"/>
                <w:lang w:val="en-US"/>
              </w:rPr>
              <w:t xml:space="preserve">  427  </w:t>
            </w:r>
            <w:r w:rsidRPr="00B248F3">
              <w:rPr>
                <w:rFonts w:ascii="Calibri" w:hAnsi="Calibri" w:cs="Calibri"/>
                <w:i/>
                <w:color w:val="000000"/>
                <w:sz w:val="20"/>
                <w:szCs w:val="20"/>
                <w:lang w:val="en-US"/>
              </w:rPr>
              <w:t>431</w:t>
            </w:r>
          </w:p>
        </w:tc>
        <w:tc>
          <w:tcPr>
            <w:tcW w:w="680" w:type="dxa"/>
            <w:vAlign w:val="center"/>
          </w:tcPr>
          <w:p w14:paraId="71BB671D"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0.3</w:t>
            </w:r>
          </w:p>
        </w:tc>
        <w:tc>
          <w:tcPr>
            <w:tcW w:w="1417" w:type="dxa"/>
            <w:tcBorders>
              <w:right w:val="single" w:sz="12" w:space="0" w:color="auto"/>
            </w:tcBorders>
            <w:vAlign w:val="center"/>
          </w:tcPr>
          <w:p w14:paraId="3D6FA5EB"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 xml:space="preserve">0.0   </w:t>
            </w:r>
            <w:r w:rsidRPr="00B248F3">
              <w:rPr>
                <w:rFonts w:ascii="Calibri" w:hAnsi="Calibri" w:cs="Calibri"/>
                <w:color w:val="000000"/>
                <w:sz w:val="20"/>
                <w:szCs w:val="20"/>
                <w:lang w:val="en-US"/>
              </w:rPr>
              <w:t xml:space="preserve">0.4   </w:t>
            </w:r>
            <w:r w:rsidRPr="00B248F3">
              <w:rPr>
                <w:rFonts w:ascii="Calibri" w:hAnsi="Calibri" w:cs="Calibri"/>
                <w:i/>
                <w:color w:val="000000"/>
                <w:sz w:val="20"/>
                <w:szCs w:val="20"/>
                <w:lang w:val="en-US"/>
              </w:rPr>
              <w:t>0.8</w:t>
            </w:r>
          </w:p>
        </w:tc>
        <w:tc>
          <w:tcPr>
            <w:tcW w:w="680" w:type="dxa"/>
            <w:tcBorders>
              <w:left w:val="single" w:sz="12" w:space="0" w:color="auto"/>
            </w:tcBorders>
            <w:vAlign w:val="center"/>
          </w:tcPr>
          <w:p w14:paraId="58B06F7B"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526</w:t>
            </w:r>
          </w:p>
        </w:tc>
        <w:tc>
          <w:tcPr>
            <w:tcW w:w="1417" w:type="dxa"/>
            <w:vAlign w:val="center"/>
          </w:tcPr>
          <w:p w14:paraId="03B1A258"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359</w:t>
            </w:r>
            <w:r w:rsidRPr="00B248F3">
              <w:rPr>
                <w:rFonts w:ascii="Calibri" w:hAnsi="Calibri" w:cs="Calibri"/>
                <w:color w:val="000000"/>
                <w:sz w:val="20"/>
                <w:szCs w:val="20"/>
                <w:lang w:val="en-US"/>
              </w:rPr>
              <w:t xml:space="preserve">  436  </w:t>
            </w:r>
            <w:r w:rsidRPr="00B248F3">
              <w:rPr>
                <w:rFonts w:ascii="Calibri" w:hAnsi="Calibri" w:cs="Calibri"/>
                <w:i/>
                <w:color w:val="000000"/>
                <w:sz w:val="20"/>
                <w:szCs w:val="20"/>
                <w:lang w:val="en-US"/>
              </w:rPr>
              <w:t>556</w:t>
            </w:r>
          </w:p>
        </w:tc>
      </w:tr>
      <w:tr w:rsidR="00B248F3" w:rsidRPr="00B248F3" w14:paraId="6DC8F8C6" w14:textId="77777777" w:rsidTr="00950A64">
        <w:trPr>
          <w:trHeight w:val="340"/>
        </w:trPr>
        <w:tc>
          <w:tcPr>
            <w:tcW w:w="752" w:type="dxa"/>
            <w:vAlign w:val="center"/>
          </w:tcPr>
          <w:p w14:paraId="361B3B23"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819" w:type="dxa"/>
            <w:vAlign w:val="center"/>
          </w:tcPr>
          <w:p w14:paraId="4DB877AB"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p>
        </w:tc>
        <w:tc>
          <w:tcPr>
            <w:tcW w:w="669" w:type="dxa"/>
            <w:tcBorders>
              <w:right w:val="single" w:sz="12" w:space="0" w:color="auto"/>
            </w:tcBorders>
            <w:vAlign w:val="center"/>
          </w:tcPr>
          <w:p w14:paraId="38D3BFAD" w14:textId="77777777" w:rsidR="00B248F3" w:rsidRPr="00B248F3" w:rsidRDefault="00B248F3" w:rsidP="00873845">
            <w:pPr>
              <w:pStyle w:val="Kopfzeile"/>
              <w:widowControl w:val="0"/>
              <w:tabs>
                <w:tab w:val="left" w:pos="708"/>
              </w:tabs>
              <w:rPr>
                <w:rFonts w:ascii="Calibri" w:hAnsi="Calibri" w:cs="Calibri"/>
                <w:color w:val="000000"/>
                <w:sz w:val="20"/>
                <w:szCs w:val="20"/>
                <w:lang w:val="en-US"/>
              </w:rPr>
            </w:pPr>
            <w:r w:rsidRPr="00B248F3">
              <w:rPr>
                <w:rFonts w:ascii="Calibri" w:hAnsi="Calibri" w:cs="Calibri"/>
                <w:color w:val="000000"/>
                <w:sz w:val="20"/>
                <w:szCs w:val="20"/>
                <w:lang w:val="en-US"/>
              </w:rPr>
              <w:t>inc</w:t>
            </w:r>
          </w:p>
        </w:tc>
        <w:tc>
          <w:tcPr>
            <w:tcW w:w="680" w:type="dxa"/>
            <w:tcBorders>
              <w:left w:val="single" w:sz="12" w:space="0" w:color="auto"/>
            </w:tcBorders>
            <w:vAlign w:val="center"/>
          </w:tcPr>
          <w:p w14:paraId="2E6D208C"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450</w:t>
            </w:r>
          </w:p>
        </w:tc>
        <w:tc>
          <w:tcPr>
            <w:tcW w:w="1417" w:type="dxa"/>
            <w:tcBorders>
              <w:right w:val="single" w:sz="12" w:space="0" w:color="auto"/>
            </w:tcBorders>
            <w:vAlign w:val="center"/>
          </w:tcPr>
          <w:p w14:paraId="2B866663"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445</w:t>
            </w:r>
            <w:r w:rsidRPr="00B248F3">
              <w:rPr>
                <w:rFonts w:ascii="Calibri" w:hAnsi="Calibri" w:cs="Calibri"/>
                <w:color w:val="000000"/>
                <w:sz w:val="20"/>
                <w:szCs w:val="20"/>
                <w:lang w:val="en-US"/>
              </w:rPr>
              <w:t xml:space="preserve">  450  </w:t>
            </w:r>
            <w:r w:rsidRPr="00B248F3">
              <w:rPr>
                <w:rFonts w:ascii="Calibri" w:hAnsi="Calibri" w:cs="Calibri"/>
                <w:i/>
                <w:color w:val="000000"/>
                <w:sz w:val="20"/>
                <w:szCs w:val="20"/>
                <w:lang w:val="en-US"/>
              </w:rPr>
              <w:t>455</w:t>
            </w:r>
          </w:p>
        </w:tc>
        <w:tc>
          <w:tcPr>
            <w:tcW w:w="680" w:type="dxa"/>
            <w:vAlign w:val="center"/>
          </w:tcPr>
          <w:p w14:paraId="5E12C166" w14:textId="77777777" w:rsidR="00B248F3" w:rsidRPr="00B248F3" w:rsidRDefault="00B248F3" w:rsidP="00873845">
            <w:pPr>
              <w:pStyle w:val="Kopfzeile"/>
              <w:widowControl w:val="0"/>
              <w:tabs>
                <w:tab w:val="left" w:pos="708"/>
              </w:tabs>
              <w:jc w:val="center"/>
              <w:rPr>
                <w:rFonts w:ascii="Calibri" w:hAnsi="Calibri" w:cs="Calibri"/>
                <w:b/>
                <w:color w:val="000000"/>
                <w:sz w:val="20"/>
                <w:szCs w:val="20"/>
                <w:lang w:val="en-US"/>
              </w:rPr>
            </w:pPr>
            <w:r w:rsidRPr="00B248F3">
              <w:rPr>
                <w:rFonts w:ascii="Calibri" w:hAnsi="Calibri" w:cs="Calibri"/>
                <w:b/>
                <w:color w:val="000000"/>
                <w:sz w:val="20"/>
                <w:szCs w:val="20"/>
                <w:lang w:val="en-US"/>
              </w:rPr>
              <w:t>0.6</w:t>
            </w:r>
          </w:p>
        </w:tc>
        <w:tc>
          <w:tcPr>
            <w:tcW w:w="1417" w:type="dxa"/>
            <w:tcBorders>
              <w:right w:val="single" w:sz="12" w:space="0" w:color="auto"/>
            </w:tcBorders>
            <w:vAlign w:val="center"/>
          </w:tcPr>
          <w:p w14:paraId="1092534E"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0.7</w:t>
            </w:r>
            <w:r w:rsidRPr="00B248F3">
              <w:rPr>
                <w:rFonts w:ascii="Calibri" w:hAnsi="Calibri" w:cs="Calibri"/>
                <w:color w:val="000000"/>
                <w:sz w:val="20"/>
                <w:szCs w:val="20"/>
                <w:lang w:val="en-US"/>
              </w:rPr>
              <w:t xml:space="preserve">   1.4   </w:t>
            </w:r>
            <w:r w:rsidRPr="00B248F3">
              <w:rPr>
                <w:rFonts w:ascii="Calibri" w:hAnsi="Calibri" w:cs="Calibri"/>
                <w:i/>
                <w:color w:val="000000"/>
                <w:sz w:val="20"/>
                <w:szCs w:val="20"/>
                <w:lang w:val="en-US"/>
              </w:rPr>
              <w:t>2.3</w:t>
            </w:r>
          </w:p>
        </w:tc>
        <w:tc>
          <w:tcPr>
            <w:tcW w:w="680" w:type="dxa"/>
            <w:tcBorders>
              <w:left w:val="single" w:sz="12" w:space="0" w:color="auto"/>
            </w:tcBorders>
            <w:vAlign w:val="center"/>
          </w:tcPr>
          <w:p w14:paraId="26E78797"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color w:val="000000"/>
                <w:sz w:val="20"/>
                <w:szCs w:val="20"/>
                <w:lang w:val="en-US"/>
              </w:rPr>
              <w:t>452</w:t>
            </w:r>
          </w:p>
        </w:tc>
        <w:tc>
          <w:tcPr>
            <w:tcW w:w="1417" w:type="dxa"/>
            <w:vAlign w:val="center"/>
          </w:tcPr>
          <w:p w14:paraId="1B49803A" w14:textId="77777777" w:rsidR="00B248F3" w:rsidRPr="00B248F3" w:rsidRDefault="00B248F3" w:rsidP="00873845">
            <w:pPr>
              <w:pStyle w:val="Kopfzeile"/>
              <w:widowControl w:val="0"/>
              <w:tabs>
                <w:tab w:val="left" w:pos="708"/>
              </w:tabs>
              <w:jc w:val="center"/>
              <w:rPr>
                <w:rFonts w:ascii="Calibri" w:hAnsi="Calibri" w:cs="Calibri"/>
                <w:color w:val="000000"/>
                <w:sz w:val="20"/>
                <w:szCs w:val="20"/>
                <w:lang w:val="en-US"/>
              </w:rPr>
            </w:pPr>
            <w:r w:rsidRPr="00B248F3">
              <w:rPr>
                <w:rFonts w:ascii="Calibri" w:hAnsi="Calibri" w:cs="Calibri"/>
                <w:i/>
                <w:color w:val="000000"/>
                <w:sz w:val="20"/>
                <w:szCs w:val="20"/>
                <w:lang w:val="en-US"/>
              </w:rPr>
              <w:t>420</w:t>
            </w:r>
            <w:r w:rsidRPr="00B248F3">
              <w:rPr>
                <w:rFonts w:ascii="Calibri" w:hAnsi="Calibri" w:cs="Calibri"/>
                <w:color w:val="000000"/>
                <w:sz w:val="20"/>
                <w:szCs w:val="20"/>
                <w:lang w:val="en-US"/>
              </w:rPr>
              <w:t xml:space="preserve">  458  </w:t>
            </w:r>
            <w:r w:rsidRPr="00B248F3">
              <w:rPr>
                <w:rFonts w:ascii="Calibri" w:hAnsi="Calibri" w:cs="Calibri"/>
                <w:i/>
                <w:color w:val="000000"/>
                <w:sz w:val="20"/>
                <w:szCs w:val="20"/>
                <w:lang w:val="en-US"/>
              </w:rPr>
              <w:t>507</w:t>
            </w:r>
          </w:p>
        </w:tc>
      </w:tr>
    </w:tbl>
    <w:p w14:paraId="51FCBD9D" w14:textId="77777777" w:rsidR="00CD623F" w:rsidRDefault="00CD623F" w:rsidP="00CD623F">
      <w:pPr>
        <w:pStyle w:val="Kopfzeile"/>
        <w:widowControl w:val="0"/>
        <w:tabs>
          <w:tab w:val="left" w:pos="708"/>
        </w:tabs>
        <w:spacing w:line="480" w:lineRule="auto"/>
        <w:jc w:val="both"/>
        <w:rPr>
          <w:rFonts w:cstheme="minorHAnsi"/>
          <w:color w:val="000000"/>
          <w:sz w:val="24"/>
          <w:szCs w:val="24"/>
          <w:lang w:val="en-US"/>
        </w:rPr>
      </w:pPr>
    </w:p>
    <w:p w14:paraId="12A0F12A" w14:textId="77777777" w:rsidR="001F1807" w:rsidRDefault="001F1807" w:rsidP="001F1807">
      <w:pPr>
        <w:pStyle w:val="Kopfzeile"/>
        <w:widowControl w:val="0"/>
        <w:tabs>
          <w:tab w:val="left" w:pos="708"/>
        </w:tabs>
        <w:spacing w:line="480" w:lineRule="auto"/>
        <w:jc w:val="both"/>
        <w:rPr>
          <w:rFonts w:cstheme="minorHAnsi"/>
          <w:color w:val="000000"/>
          <w:sz w:val="24"/>
          <w:szCs w:val="24"/>
          <w:lang w:val="en-US"/>
        </w:rPr>
      </w:pPr>
      <w:r>
        <w:rPr>
          <w:rFonts w:cstheme="minorHAnsi"/>
          <w:color w:val="000000"/>
          <w:sz w:val="24"/>
          <w:szCs w:val="24"/>
          <w:lang w:val="en-US"/>
        </w:rPr>
        <w:tab/>
      </w:r>
      <w:r w:rsidRPr="008130DB">
        <w:rPr>
          <w:rFonts w:cstheme="minorHAnsi"/>
          <w:color w:val="000000"/>
          <w:sz w:val="24"/>
          <w:szCs w:val="24"/>
          <w:lang w:val="en-US"/>
        </w:rPr>
        <w:t>Table</w:t>
      </w:r>
      <w:r>
        <w:rPr>
          <w:rFonts w:cstheme="minorHAnsi"/>
          <w:color w:val="000000"/>
          <w:sz w:val="24"/>
          <w:szCs w:val="24"/>
          <w:lang w:val="en-US"/>
        </w:rPr>
        <w:t xml:space="preserve"> S3</w:t>
      </w:r>
      <w:r w:rsidRPr="008130DB">
        <w:rPr>
          <w:rFonts w:cstheme="minorHAnsi"/>
          <w:color w:val="000000"/>
          <w:sz w:val="24"/>
          <w:szCs w:val="24"/>
          <w:lang w:val="en-US"/>
        </w:rPr>
        <w:t xml:space="preserve"> lists for all 20 conditions the observed and predicted mean reaction times of correct responses, error percentages, and mean reaction times of errors. Whereas the predicted values are from simulations with 100,000 trials per condition, from which the goodness-of-fit indicators of Table </w:t>
      </w:r>
      <w:r>
        <w:rPr>
          <w:rFonts w:cstheme="minorHAnsi"/>
          <w:color w:val="000000"/>
          <w:sz w:val="24"/>
          <w:szCs w:val="24"/>
          <w:lang w:val="en-US"/>
        </w:rPr>
        <w:t>S2</w:t>
      </w:r>
      <w:r w:rsidRPr="008130DB">
        <w:rPr>
          <w:rFonts w:cstheme="minorHAnsi"/>
          <w:color w:val="000000"/>
          <w:sz w:val="24"/>
          <w:szCs w:val="24"/>
          <w:lang w:val="en-US"/>
        </w:rPr>
        <w:t xml:space="preserve"> were computed, the 95% prediction intervals for the means, in cursive script in Table </w:t>
      </w:r>
      <w:r>
        <w:rPr>
          <w:rFonts w:cstheme="minorHAnsi"/>
          <w:color w:val="000000"/>
          <w:sz w:val="24"/>
          <w:szCs w:val="24"/>
          <w:lang w:val="en-US"/>
        </w:rPr>
        <w:t>S3</w:t>
      </w:r>
      <w:r w:rsidRPr="008130DB">
        <w:rPr>
          <w:rFonts w:cstheme="minorHAnsi"/>
          <w:color w:val="000000"/>
          <w:sz w:val="24"/>
          <w:szCs w:val="24"/>
          <w:lang w:val="en-US"/>
        </w:rPr>
        <w:t xml:space="preserve">, were derived from 1000 simulations of the 960 trials for each of the 20 conditions, that is, with a similar uncertainty as the observed data. Observed </w:t>
      </w:r>
      <w:r w:rsidRPr="008130DB">
        <w:rPr>
          <w:rFonts w:cstheme="minorHAnsi"/>
          <w:color w:val="000000"/>
          <w:sz w:val="24"/>
          <w:szCs w:val="24"/>
          <w:lang w:val="en-US"/>
        </w:rPr>
        <w:lastRenderedPageBreak/>
        <w:t xml:space="preserve">statistics outside the prediction intervals are in bold. For mean reaction times such observations were in 5 of the 20 conditions, and the deviations amounted to only one or two milliseconds. For error percentages again 5 such cases were present, with deviations up to 0.9 %. </w:t>
      </w:r>
      <w:r>
        <w:rPr>
          <w:rFonts w:cstheme="minorHAnsi"/>
          <w:color w:val="000000"/>
          <w:sz w:val="24"/>
          <w:szCs w:val="24"/>
          <w:lang w:val="en-US"/>
        </w:rPr>
        <w:t>Thus, model predictions seem reasonably accurate.</w:t>
      </w:r>
    </w:p>
    <w:p w14:paraId="765C8138" w14:textId="2426858F" w:rsidR="003370DB" w:rsidRPr="008130DB" w:rsidRDefault="001F1807" w:rsidP="001F1807">
      <w:pPr>
        <w:pStyle w:val="Kopfzeile"/>
        <w:widowControl w:val="0"/>
        <w:tabs>
          <w:tab w:val="left" w:pos="708"/>
        </w:tabs>
        <w:spacing w:line="480" w:lineRule="auto"/>
        <w:jc w:val="both"/>
        <w:rPr>
          <w:rFonts w:cstheme="minorHAnsi"/>
          <w:sz w:val="24"/>
          <w:szCs w:val="24"/>
          <w:lang w:val="en-US"/>
        </w:rPr>
      </w:pPr>
      <w:r>
        <w:rPr>
          <w:rFonts w:cstheme="minorHAnsi"/>
          <w:color w:val="000000"/>
          <w:sz w:val="24"/>
          <w:szCs w:val="24"/>
          <w:lang w:val="en-US"/>
        </w:rPr>
        <w:tab/>
      </w:r>
      <w:r w:rsidR="00314CE1">
        <w:rPr>
          <w:rFonts w:cstheme="minorHAnsi"/>
          <w:color w:val="000000"/>
          <w:sz w:val="24"/>
          <w:szCs w:val="24"/>
          <w:lang w:val="en-US"/>
        </w:rPr>
        <w:t xml:space="preserve">Predictions of the error reaction times </w:t>
      </w:r>
      <w:r w:rsidR="003370DB">
        <w:rPr>
          <w:rFonts w:cstheme="minorHAnsi"/>
          <w:color w:val="000000"/>
          <w:sz w:val="24"/>
          <w:szCs w:val="24"/>
          <w:lang w:val="en-US"/>
        </w:rPr>
        <w:t xml:space="preserve">were obviously poor. </w:t>
      </w:r>
      <w:r w:rsidR="003370DB" w:rsidRPr="008130DB">
        <w:rPr>
          <w:rFonts w:cstheme="minorHAnsi"/>
          <w:sz w:val="24"/>
          <w:szCs w:val="24"/>
          <w:lang w:val="en-US"/>
        </w:rPr>
        <w:t xml:space="preserve">However, although the model generally predicts reaction times of errors incorrectly, the differences between mean reaction times of correct and error responses bear a systematic relation to the observed differences across the 20 experimental conditions, as illustrated in Figure </w:t>
      </w:r>
      <w:r w:rsidR="003370DB">
        <w:rPr>
          <w:rFonts w:cstheme="minorHAnsi"/>
          <w:sz w:val="24"/>
          <w:szCs w:val="24"/>
          <w:lang w:val="en-US"/>
        </w:rPr>
        <w:t>S4</w:t>
      </w:r>
      <w:r w:rsidR="003370DB" w:rsidRPr="008130DB">
        <w:rPr>
          <w:rFonts w:cstheme="minorHAnsi"/>
          <w:sz w:val="24"/>
          <w:szCs w:val="24"/>
          <w:lang w:val="en-US"/>
        </w:rPr>
        <w:t>.</w:t>
      </w:r>
    </w:p>
    <w:p w14:paraId="55D63E19" w14:textId="77777777" w:rsidR="003370DB" w:rsidRPr="008130DB" w:rsidRDefault="003370DB" w:rsidP="003370DB">
      <w:pPr>
        <w:widowControl w:val="0"/>
        <w:spacing w:after="0" w:line="480" w:lineRule="auto"/>
        <w:rPr>
          <w:rFonts w:cstheme="minorHAnsi"/>
          <w:sz w:val="24"/>
          <w:szCs w:val="24"/>
          <w:lang w:val="en-US"/>
        </w:rPr>
      </w:pPr>
    </w:p>
    <w:p w14:paraId="17192F8F" w14:textId="77777777" w:rsidR="003370DB" w:rsidRPr="008130DB" w:rsidRDefault="003370DB" w:rsidP="003370DB">
      <w:pPr>
        <w:widowControl w:val="0"/>
        <w:spacing w:after="0" w:line="480" w:lineRule="auto"/>
        <w:jc w:val="center"/>
        <w:rPr>
          <w:rFonts w:cstheme="minorHAnsi"/>
          <w:sz w:val="24"/>
          <w:szCs w:val="24"/>
          <w:lang w:val="en-US"/>
        </w:rPr>
      </w:pPr>
      <w:r w:rsidRPr="008130DB">
        <w:rPr>
          <w:rFonts w:cstheme="minorHAnsi"/>
          <w:noProof/>
          <w:sz w:val="24"/>
          <w:szCs w:val="24"/>
          <w:lang w:eastAsia="de-DE"/>
        </w:rPr>
        <w:drawing>
          <wp:inline distT="0" distB="0" distL="0" distR="0" wp14:anchorId="5284C339" wp14:editId="4A424549">
            <wp:extent cx="3841200" cy="2880000"/>
            <wp:effectExtent l="0" t="0" r="698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A2.tif"/>
                    <pic:cNvPicPr/>
                  </pic:nvPicPr>
                  <pic:blipFill>
                    <a:blip r:embed="rId11">
                      <a:extLst>
                        <a:ext uri="{28A0092B-C50C-407E-A947-70E740481C1C}">
                          <a14:useLocalDpi xmlns:a14="http://schemas.microsoft.com/office/drawing/2010/main" val="0"/>
                        </a:ext>
                      </a:extLst>
                    </a:blip>
                    <a:stretch>
                      <a:fillRect/>
                    </a:stretch>
                  </pic:blipFill>
                  <pic:spPr>
                    <a:xfrm>
                      <a:off x="0" y="0"/>
                      <a:ext cx="3841200" cy="2880000"/>
                    </a:xfrm>
                    <a:prstGeom prst="rect">
                      <a:avLst/>
                    </a:prstGeom>
                  </pic:spPr>
                </pic:pic>
              </a:graphicData>
            </a:graphic>
          </wp:inline>
        </w:drawing>
      </w:r>
    </w:p>
    <w:p w14:paraId="3C4238B2" w14:textId="1510D3B2" w:rsidR="003370DB" w:rsidRDefault="003370DB" w:rsidP="003370DB">
      <w:pPr>
        <w:widowControl w:val="0"/>
        <w:spacing w:after="0" w:line="360" w:lineRule="auto"/>
        <w:rPr>
          <w:rFonts w:cstheme="minorHAnsi"/>
          <w:sz w:val="24"/>
          <w:szCs w:val="24"/>
          <w:lang w:val="en-US"/>
        </w:rPr>
      </w:pPr>
      <w:r w:rsidRPr="008130DB">
        <w:rPr>
          <w:rFonts w:cstheme="minorHAnsi"/>
          <w:sz w:val="24"/>
          <w:szCs w:val="24"/>
          <w:u w:val="single"/>
          <w:lang w:val="en-US"/>
        </w:rPr>
        <w:t xml:space="preserve">Fig. </w:t>
      </w:r>
      <w:r>
        <w:rPr>
          <w:rFonts w:cstheme="minorHAnsi"/>
          <w:sz w:val="24"/>
          <w:szCs w:val="24"/>
          <w:u w:val="single"/>
          <w:lang w:val="en-US"/>
        </w:rPr>
        <w:t>S4</w:t>
      </w:r>
      <w:r w:rsidRPr="008130DB">
        <w:rPr>
          <w:rFonts w:cstheme="minorHAnsi"/>
          <w:sz w:val="24"/>
          <w:szCs w:val="24"/>
          <w:lang w:val="en-US"/>
        </w:rPr>
        <w:t>: Regression of the difference between observed mean reaction times of errors and correct responses on the difference between predicted means across the 20 conditions of the experiment.</w:t>
      </w:r>
    </w:p>
    <w:p w14:paraId="5385E3E6" w14:textId="77777777" w:rsidR="003370DB" w:rsidRDefault="003370DB" w:rsidP="003370DB">
      <w:pPr>
        <w:widowControl w:val="0"/>
        <w:spacing w:after="0" w:line="360" w:lineRule="auto"/>
        <w:rPr>
          <w:rFonts w:cstheme="minorHAnsi"/>
          <w:sz w:val="24"/>
          <w:szCs w:val="24"/>
          <w:lang w:val="en-US"/>
        </w:rPr>
      </w:pPr>
    </w:p>
    <w:p w14:paraId="48926497" w14:textId="77777777" w:rsidR="001F1807" w:rsidRDefault="001F1807" w:rsidP="001F1807">
      <w:pPr>
        <w:widowControl w:val="0"/>
        <w:spacing w:after="0" w:line="480" w:lineRule="auto"/>
        <w:jc w:val="both"/>
        <w:rPr>
          <w:rFonts w:cstheme="minorHAnsi"/>
          <w:sz w:val="24"/>
          <w:szCs w:val="24"/>
          <w:lang w:val="en-US"/>
        </w:rPr>
      </w:pPr>
      <w:r>
        <w:rPr>
          <w:rFonts w:cstheme="minorHAnsi"/>
          <w:sz w:val="24"/>
          <w:szCs w:val="24"/>
          <w:lang w:val="en-US"/>
        </w:rPr>
        <w:tab/>
      </w:r>
      <w:r w:rsidR="003370DB">
        <w:rPr>
          <w:rFonts w:cstheme="minorHAnsi"/>
          <w:color w:val="000000"/>
          <w:sz w:val="24"/>
          <w:szCs w:val="24"/>
          <w:lang w:val="en-US"/>
        </w:rPr>
        <w:t xml:space="preserve">The deviations of the observed error reaction times from the predicted ones were always of the same kind: they were longer than the range of predicted reaction times. </w:t>
      </w:r>
      <w:r w:rsidR="003370DB" w:rsidRPr="008130DB">
        <w:rPr>
          <w:rFonts w:cstheme="minorHAnsi"/>
          <w:sz w:val="24"/>
          <w:szCs w:val="24"/>
          <w:lang w:val="en-US"/>
        </w:rPr>
        <w:t xml:space="preserve">This discrepancy between model and human performance could indicate failures of human performance that are known as lapses and that are most conspicuous in sleep-deprivation </w:t>
      </w:r>
      <w:r w:rsidR="003370DB" w:rsidRPr="008130DB">
        <w:rPr>
          <w:rFonts w:cstheme="minorHAnsi"/>
          <w:sz w:val="24"/>
          <w:szCs w:val="24"/>
          <w:lang w:val="en-US"/>
        </w:rPr>
        <w:lastRenderedPageBreak/>
        <w:t>research (Dinges &amp; Kribbs, 1991; Tilley &amp; Brown, 1992). However, they are present in essentially all tasks requiring sustained attention (cf. Esterman &amp; Rothlein, 2019). Functionally they can be characterized as temporary goal neglect (cf. Duncan, Emslie, Williams, Johnson, &amp; Freer, 1996), and neurally they are distinguished by reduced frontal activity before stimulus presentation and reduced stimulus-contingent activity changes thereafter (Weissman, Roberts, Visscher, &amp; Woldorff, 2006). Such contaminations of normal processing by lapsing lead</w:t>
      </w:r>
      <w:r w:rsidR="003370DB">
        <w:rPr>
          <w:rFonts w:cstheme="minorHAnsi"/>
          <w:sz w:val="24"/>
          <w:szCs w:val="24"/>
          <w:lang w:val="en-US"/>
        </w:rPr>
        <w:t xml:space="preserve"> </w:t>
      </w:r>
      <w:r w:rsidR="003370DB" w:rsidRPr="008130DB">
        <w:rPr>
          <w:rFonts w:cstheme="minorHAnsi"/>
          <w:sz w:val="24"/>
          <w:szCs w:val="24"/>
          <w:lang w:val="en-US"/>
        </w:rPr>
        <w:t>to late more or less chance responses</w:t>
      </w:r>
      <w:r w:rsidR="003370DB">
        <w:rPr>
          <w:rFonts w:cstheme="minorHAnsi"/>
          <w:sz w:val="24"/>
          <w:szCs w:val="24"/>
          <w:lang w:val="en-US"/>
        </w:rPr>
        <w:t xml:space="preserve"> at long reaction times, </w:t>
      </w:r>
      <w:r w:rsidR="008D0847">
        <w:rPr>
          <w:rFonts w:cstheme="minorHAnsi"/>
          <w:sz w:val="24"/>
          <w:szCs w:val="24"/>
          <w:lang w:val="en-US"/>
        </w:rPr>
        <w:t>which</w:t>
      </w:r>
      <w:r w:rsidR="003370DB">
        <w:rPr>
          <w:rFonts w:cstheme="minorHAnsi"/>
          <w:sz w:val="24"/>
          <w:szCs w:val="24"/>
          <w:lang w:val="en-US"/>
        </w:rPr>
        <w:t xml:space="preserve"> have comparatively little influence </w:t>
      </w:r>
      <w:r w:rsidR="00852061">
        <w:rPr>
          <w:rFonts w:cstheme="minorHAnsi"/>
          <w:sz w:val="24"/>
          <w:szCs w:val="24"/>
          <w:lang w:val="en-US"/>
        </w:rPr>
        <w:t>on mean reaction times of</w:t>
      </w:r>
      <w:r w:rsidR="003370DB">
        <w:rPr>
          <w:rFonts w:cstheme="minorHAnsi"/>
          <w:sz w:val="24"/>
          <w:szCs w:val="24"/>
          <w:lang w:val="en-US"/>
        </w:rPr>
        <w:t xml:space="preserve"> many correct responses</w:t>
      </w:r>
      <w:r w:rsidR="00F91C1A">
        <w:rPr>
          <w:rFonts w:cstheme="minorHAnsi"/>
          <w:sz w:val="24"/>
          <w:szCs w:val="24"/>
          <w:lang w:val="en-US"/>
        </w:rPr>
        <w:t>,</w:t>
      </w:r>
      <w:r w:rsidR="003370DB">
        <w:rPr>
          <w:rFonts w:cstheme="minorHAnsi"/>
          <w:sz w:val="24"/>
          <w:szCs w:val="24"/>
          <w:lang w:val="en-US"/>
        </w:rPr>
        <w:t xml:space="preserve"> but a stronger influence on</w:t>
      </w:r>
      <w:r w:rsidR="00852061">
        <w:rPr>
          <w:rFonts w:cstheme="minorHAnsi"/>
          <w:sz w:val="24"/>
          <w:szCs w:val="24"/>
          <w:lang w:val="en-US"/>
        </w:rPr>
        <w:t xml:space="preserve"> mean reaction times of only</w:t>
      </w:r>
      <w:r w:rsidR="003370DB">
        <w:rPr>
          <w:rFonts w:cstheme="minorHAnsi"/>
          <w:sz w:val="24"/>
          <w:szCs w:val="24"/>
          <w:lang w:val="en-US"/>
        </w:rPr>
        <w:t xml:space="preserve"> few error responses</w:t>
      </w:r>
      <w:r w:rsidR="003370DB" w:rsidRPr="008130DB">
        <w:rPr>
          <w:rFonts w:cstheme="minorHAnsi"/>
          <w:sz w:val="24"/>
          <w:szCs w:val="24"/>
          <w:lang w:val="en-US"/>
        </w:rPr>
        <w:t xml:space="preserve">. </w:t>
      </w:r>
    </w:p>
    <w:p w14:paraId="5422B948" w14:textId="1B0D4346" w:rsidR="00CD623F" w:rsidRPr="008130DB" w:rsidRDefault="001F1807" w:rsidP="001F1807">
      <w:pPr>
        <w:widowControl w:val="0"/>
        <w:spacing w:after="0" w:line="480" w:lineRule="auto"/>
        <w:jc w:val="both"/>
        <w:rPr>
          <w:rFonts w:cstheme="minorHAnsi"/>
          <w:color w:val="000000"/>
          <w:sz w:val="24"/>
          <w:szCs w:val="24"/>
          <w:lang w:val="en-US"/>
        </w:rPr>
      </w:pPr>
      <w:r>
        <w:rPr>
          <w:rFonts w:cstheme="minorHAnsi"/>
          <w:sz w:val="24"/>
          <w:szCs w:val="24"/>
          <w:lang w:val="en-US"/>
        </w:rPr>
        <w:tab/>
      </w:r>
      <w:r w:rsidR="00CD623F" w:rsidRPr="008130DB">
        <w:rPr>
          <w:rFonts w:cstheme="minorHAnsi"/>
          <w:color w:val="000000"/>
          <w:sz w:val="24"/>
          <w:szCs w:val="24"/>
          <w:lang w:val="en-US"/>
        </w:rPr>
        <w:t xml:space="preserve">The estimated model parameters are presented in Table </w:t>
      </w:r>
      <w:r w:rsidR="00A3778E">
        <w:rPr>
          <w:rFonts w:cstheme="minorHAnsi"/>
          <w:color w:val="000000"/>
          <w:sz w:val="24"/>
          <w:szCs w:val="24"/>
          <w:lang w:val="en-US"/>
        </w:rPr>
        <w:t>S4</w:t>
      </w:r>
      <w:r w:rsidR="00CD623F" w:rsidRPr="008130DB">
        <w:rPr>
          <w:rFonts w:cstheme="minorHAnsi"/>
          <w:color w:val="000000"/>
          <w:sz w:val="24"/>
          <w:szCs w:val="24"/>
          <w:lang w:val="en-US"/>
        </w:rPr>
        <w:t xml:space="preserve">. Differences between congruent and incongruent conditions were constrained to the arithmetic sign of the initial irrelevant input </w:t>
      </w:r>
      <w:r w:rsidR="00CD623F" w:rsidRPr="008130DB">
        <w:rPr>
          <w:rFonts w:cstheme="minorHAnsi"/>
          <w:sz w:val="24"/>
          <w:szCs w:val="24"/>
          <w:lang w:val="en-US"/>
        </w:rPr>
        <w:t>(</w:t>
      </w:r>
      <w:r w:rsidR="00CD623F" w:rsidRPr="008130DB">
        <w:rPr>
          <w:rFonts w:cstheme="minorHAnsi"/>
          <w:sz w:val="24"/>
          <w:szCs w:val="24"/>
        </w:rPr>
        <w:t>Δ</w:t>
      </w:r>
      <w:r w:rsidR="00CD623F" w:rsidRPr="008130DB">
        <w:rPr>
          <w:rFonts w:cstheme="minorHAnsi"/>
          <w:sz w:val="24"/>
          <w:szCs w:val="24"/>
          <w:lang w:val="en-US"/>
        </w:rPr>
        <w:t>I</w:t>
      </w:r>
      <w:r w:rsidR="00CD623F" w:rsidRPr="008130DB">
        <w:rPr>
          <w:rFonts w:cstheme="minorHAnsi"/>
          <w:sz w:val="24"/>
          <w:szCs w:val="24"/>
          <w:vertAlign w:val="subscript"/>
          <w:lang w:val="en-US"/>
        </w:rPr>
        <w:t>irr</w:t>
      </w:r>
      <w:r w:rsidR="00CD623F" w:rsidRPr="008130DB">
        <w:rPr>
          <w:rFonts w:cstheme="minorHAnsi"/>
          <w:sz w:val="24"/>
          <w:szCs w:val="24"/>
          <w:lang w:val="en-US"/>
        </w:rPr>
        <w:t>). Differences between speed and accuracy instructions, however, were allowed to appear in five parameters. In fitting the model, each of these parameters was initially set to identical values for both instruction conditions.</w:t>
      </w:r>
      <w:r w:rsidR="00CD623F" w:rsidRPr="008130DB">
        <w:rPr>
          <w:rFonts w:cstheme="minorHAnsi"/>
          <w:color w:val="000000"/>
          <w:sz w:val="24"/>
          <w:szCs w:val="24"/>
          <w:lang w:val="en-US"/>
        </w:rPr>
        <w:t xml:space="preserve"> Consistent with what one would expect for sequential-sampling model</w:t>
      </w:r>
      <w:r w:rsidR="00A56181">
        <w:rPr>
          <w:rFonts w:cstheme="minorHAnsi"/>
          <w:color w:val="000000"/>
          <w:sz w:val="24"/>
          <w:szCs w:val="24"/>
          <w:lang w:val="en-US"/>
        </w:rPr>
        <w:t>s</w:t>
      </w:r>
      <w:r w:rsidR="00CD623F" w:rsidRPr="008130DB">
        <w:rPr>
          <w:rFonts w:cstheme="minorHAnsi"/>
          <w:color w:val="000000"/>
          <w:sz w:val="24"/>
          <w:szCs w:val="24"/>
          <w:lang w:val="en-US"/>
        </w:rPr>
        <w:t xml:space="preserve">, the estimated thresholds </w:t>
      </w:r>
      <w:r w:rsidR="00CD623F" w:rsidRPr="008130DB">
        <w:rPr>
          <w:rFonts w:cstheme="minorHAnsi"/>
          <w:sz w:val="24"/>
          <w:szCs w:val="24"/>
        </w:rPr>
        <w:t>θ</w:t>
      </w:r>
      <w:r w:rsidR="00CD623F" w:rsidRPr="008130DB">
        <w:rPr>
          <w:rFonts w:cstheme="minorHAnsi"/>
          <w:sz w:val="24"/>
          <w:szCs w:val="24"/>
          <w:lang w:val="en-US"/>
        </w:rPr>
        <w:t xml:space="preserve"> were higher under accuracy than under speed instructions at all SOAs. Similarly, at all SOAs the estimated mean residual time </w:t>
      </w:r>
      <w:r w:rsidR="00CD623F" w:rsidRPr="008130DB">
        <w:rPr>
          <w:rFonts w:cstheme="minorHAnsi"/>
          <w:sz w:val="24"/>
          <w:szCs w:val="24"/>
        </w:rPr>
        <w:t>μ</w:t>
      </w:r>
      <w:r w:rsidR="00CD623F" w:rsidRPr="008130DB">
        <w:rPr>
          <w:rFonts w:cstheme="minorHAnsi"/>
          <w:sz w:val="24"/>
          <w:szCs w:val="24"/>
          <w:vertAlign w:val="subscript"/>
          <w:lang w:val="en-US"/>
        </w:rPr>
        <w:t xml:space="preserve">R </w:t>
      </w:r>
      <w:r w:rsidR="00CD623F" w:rsidRPr="008130DB">
        <w:rPr>
          <w:rFonts w:cstheme="minorHAnsi"/>
          <w:sz w:val="24"/>
          <w:szCs w:val="24"/>
          <w:lang w:val="en-US"/>
        </w:rPr>
        <w:t>was longer with accuracy than with speed instruction. In contrast to these two parameters, the three parameters related to the effects of the relevant and irrelevant input featured no instruction-related differences that were invariant across the five SOAs. For the relevant input (I</w:t>
      </w:r>
      <w:r w:rsidR="00CD623F" w:rsidRPr="008130DB">
        <w:rPr>
          <w:rFonts w:cstheme="minorHAnsi"/>
          <w:sz w:val="24"/>
          <w:szCs w:val="24"/>
          <w:vertAlign w:val="subscript"/>
          <w:lang w:val="en-US"/>
        </w:rPr>
        <w:t>rel</w:t>
      </w:r>
      <w:r w:rsidR="00CD623F" w:rsidRPr="008130DB">
        <w:rPr>
          <w:rFonts w:cstheme="minorHAnsi"/>
          <w:sz w:val="24"/>
          <w:szCs w:val="24"/>
          <w:lang w:val="en-US"/>
        </w:rPr>
        <w:t>) the variations appeared random: they were small and with no systematic relation to the SOA. That was somewhat different for the irrelevant input. In particular</w:t>
      </w:r>
      <w:r w:rsidR="00CD623F">
        <w:rPr>
          <w:rFonts w:cstheme="minorHAnsi"/>
          <w:sz w:val="24"/>
          <w:szCs w:val="24"/>
          <w:lang w:val="en-US"/>
        </w:rPr>
        <w:t>,</w:t>
      </w:r>
      <w:r w:rsidR="00CD623F" w:rsidRPr="008130DB">
        <w:rPr>
          <w:rFonts w:cstheme="minorHAnsi"/>
          <w:sz w:val="24"/>
          <w:szCs w:val="24"/>
          <w:lang w:val="en-US"/>
        </w:rPr>
        <w:t xml:space="preserve"> at SOAs of 0 and +100 ms the initial influence of the irrelevant input (</w:t>
      </w:r>
      <w:r w:rsidR="00CD623F" w:rsidRPr="008130DB">
        <w:rPr>
          <w:rFonts w:cstheme="minorHAnsi"/>
          <w:sz w:val="24"/>
          <w:szCs w:val="24"/>
        </w:rPr>
        <w:t>Δ</w:t>
      </w:r>
      <w:r w:rsidR="00CD623F" w:rsidRPr="008130DB">
        <w:rPr>
          <w:rFonts w:cstheme="minorHAnsi"/>
          <w:sz w:val="24"/>
          <w:szCs w:val="24"/>
          <w:lang w:val="en-US"/>
        </w:rPr>
        <w:t>I</w:t>
      </w:r>
      <w:r w:rsidR="00CD623F" w:rsidRPr="008130DB">
        <w:rPr>
          <w:rFonts w:cstheme="minorHAnsi"/>
          <w:sz w:val="24"/>
          <w:szCs w:val="24"/>
          <w:vertAlign w:val="subscript"/>
          <w:lang w:val="en-US"/>
        </w:rPr>
        <w:t>irr</w:t>
      </w:r>
      <w:r w:rsidR="00CD623F" w:rsidRPr="008130DB">
        <w:rPr>
          <w:rFonts w:cstheme="minorHAnsi"/>
          <w:sz w:val="24"/>
          <w:szCs w:val="24"/>
          <w:lang w:val="en-US"/>
        </w:rPr>
        <w:t>) was stronger with the speed than with the accuracy instruction, and at SOA of +200 this difference was reversed. The time constant of the decline of the influence of the irrelevant input (</w:t>
      </w:r>
      <w:r w:rsidR="00CD623F" w:rsidRPr="008130DB">
        <w:rPr>
          <w:rFonts w:cstheme="minorHAnsi"/>
          <w:sz w:val="24"/>
          <w:szCs w:val="24"/>
        </w:rPr>
        <w:t>δ</w:t>
      </w:r>
      <w:r w:rsidR="00CD623F" w:rsidRPr="008130DB">
        <w:rPr>
          <w:rFonts w:cstheme="minorHAnsi"/>
          <w:sz w:val="24"/>
          <w:szCs w:val="24"/>
          <w:lang w:val="en-US"/>
        </w:rPr>
        <w:t xml:space="preserve">) was </w:t>
      </w:r>
      <w:r w:rsidR="00CD623F" w:rsidRPr="008130DB">
        <w:rPr>
          <w:rFonts w:cstheme="minorHAnsi"/>
          <w:sz w:val="24"/>
          <w:szCs w:val="24"/>
          <w:lang w:val="en-US"/>
        </w:rPr>
        <w:lastRenderedPageBreak/>
        <w:t xml:space="preserve">similar for both instructions at all SOAs except for the SOA of 0 ms where the time constant was longer for the speed instruction. Thus, with the zero SOA the initial influence of the irrelevant stimulus feature was stronger and its decline slower under speed than under accuracy set, giving rise to the difference between delta plots </w:t>
      </w:r>
      <w:r w:rsidR="00FE3BCE">
        <w:rPr>
          <w:rFonts w:cstheme="minorHAnsi"/>
          <w:sz w:val="24"/>
          <w:szCs w:val="24"/>
          <w:lang w:val="en-US"/>
        </w:rPr>
        <w:t>at this SOA</w:t>
      </w:r>
      <w:r w:rsidR="00CD623F" w:rsidRPr="008130DB">
        <w:rPr>
          <w:rFonts w:cstheme="minorHAnsi"/>
          <w:sz w:val="24"/>
          <w:szCs w:val="24"/>
          <w:lang w:val="en-US"/>
        </w:rPr>
        <w:t xml:space="preserve">. </w:t>
      </w:r>
    </w:p>
    <w:p w14:paraId="60465EE8" w14:textId="77777777" w:rsidR="00F91C1A" w:rsidRDefault="00F91C1A" w:rsidP="00CD623F">
      <w:pPr>
        <w:pStyle w:val="Kopfzeile"/>
        <w:widowControl w:val="0"/>
        <w:tabs>
          <w:tab w:val="left" w:pos="708"/>
        </w:tabs>
        <w:spacing w:line="480" w:lineRule="auto"/>
        <w:jc w:val="both"/>
        <w:rPr>
          <w:rFonts w:cstheme="minorHAnsi"/>
          <w:color w:val="000000"/>
          <w:sz w:val="24"/>
          <w:szCs w:val="24"/>
          <w:u w:val="single"/>
          <w:lang w:val="en-US"/>
        </w:rPr>
      </w:pPr>
    </w:p>
    <w:p w14:paraId="2C7D6FB3" w14:textId="003E50A5" w:rsidR="00CD623F" w:rsidRDefault="00CD623F" w:rsidP="00CD623F">
      <w:pPr>
        <w:pStyle w:val="Kopfzeile"/>
        <w:widowControl w:val="0"/>
        <w:tabs>
          <w:tab w:val="left" w:pos="708"/>
        </w:tabs>
        <w:spacing w:line="480" w:lineRule="auto"/>
        <w:jc w:val="both"/>
        <w:rPr>
          <w:rFonts w:cstheme="minorHAnsi"/>
          <w:color w:val="000000"/>
          <w:sz w:val="24"/>
          <w:szCs w:val="24"/>
          <w:lang w:val="en-US"/>
        </w:rPr>
      </w:pPr>
      <w:r w:rsidRPr="008130DB">
        <w:rPr>
          <w:rFonts w:cstheme="minorHAnsi"/>
          <w:color w:val="000000"/>
          <w:sz w:val="24"/>
          <w:szCs w:val="24"/>
          <w:u w:val="single"/>
          <w:lang w:val="en-US"/>
        </w:rPr>
        <w:t xml:space="preserve">Table </w:t>
      </w:r>
      <w:r w:rsidR="00A3778E">
        <w:rPr>
          <w:rFonts w:cstheme="minorHAnsi"/>
          <w:color w:val="000000"/>
          <w:sz w:val="24"/>
          <w:szCs w:val="24"/>
          <w:u w:val="single"/>
          <w:lang w:val="en-US"/>
        </w:rPr>
        <w:t>S4</w:t>
      </w:r>
      <w:r w:rsidRPr="008130DB">
        <w:rPr>
          <w:rFonts w:cstheme="minorHAnsi"/>
          <w:color w:val="000000"/>
          <w:sz w:val="24"/>
          <w:szCs w:val="24"/>
          <w:lang w:val="en-US"/>
        </w:rPr>
        <w:t>: parameter estimates</w:t>
      </w:r>
    </w:p>
    <w:tbl>
      <w:tblPr>
        <w:tblStyle w:val="Tabellenraster"/>
        <w:tblW w:w="0" w:type="auto"/>
        <w:tblCellMar>
          <w:left w:w="85" w:type="dxa"/>
          <w:right w:w="85" w:type="dxa"/>
        </w:tblCellMar>
        <w:tblLook w:val="04A0" w:firstRow="1" w:lastRow="0" w:firstColumn="1" w:lastColumn="0" w:noHBand="0" w:noVBand="1"/>
      </w:tblPr>
      <w:tblGrid>
        <w:gridCol w:w="645"/>
        <w:gridCol w:w="843"/>
        <w:gridCol w:w="843"/>
        <w:gridCol w:w="842"/>
        <w:gridCol w:w="842"/>
        <w:gridCol w:w="842"/>
        <w:gridCol w:w="842"/>
        <w:gridCol w:w="842"/>
        <w:gridCol w:w="842"/>
        <w:gridCol w:w="842"/>
        <w:gridCol w:w="842"/>
      </w:tblGrid>
      <w:tr w:rsidR="00CD623F" w:rsidRPr="008130DB" w14:paraId="68EAA49D" w14:textId="77777777" w:rsidTr="00A3778E">
        <w:trPr>
          <w:trHeight w:val="340"/>
        </w:trPr>
        <w:tc>
          <w:tcPr>
            <w:tcW w:w="656" w:type="dxa"/>
            <w:tcBorders>
              <w:top w:val="nil"/>
              <w:left w:val="nil"/>
              <w:bottom w:val="nil"/>
            </w:tcBorders>
            <w:vAlign w:val="center"/>
          </w:tcPr>
          <w:p w14:paraId="353E6874" w14:textId="71A86CC8" w:rsidR="00CD623F" w:rsidRPr="00A3778E" w:rsidRDefault="00CD623F" w:rsidP="00873845">
            <w:pPr>
              <w:widowControl w:val="0"/>
              <w:spacing w:line="360" w:lineRule="auto"/>
              <w:rPr>
                <w:rFonts w:cstheme="minorHAnsi"/>
                <w:b/>
                <w:sz w:val="20"/>
                <w:szCs w:val="20"/>
                <w:u w:val="single"/>
                <w:lang w:val="en-US"/>
              </w:rPr>
            </w:pPr>
          </w:p>
        </w:tc>
        <w:tc>
          <w:tcPr>
            <w:tcW w:w="1700" w:type="dxa"/>
            <w:gridSpan w:val="2"/>
            <w:tcBorders>
              <w:bottom w:val="single" w:sz="18" w:space="0" w:color="auto"/>
            </w:tcBorders>
            <w:vAlign w:val="center"/>
          </w:tcPr>
          <w:p w14:paraId="3639F2F9"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SOA: -200 ms</w:t>
            </w:r>
          </w:p>
        </w:tc>
        <w:tc>
          <w:tcPr>
            <w:tcW w:w="1700" w:type="dxa"/>
            <w:gridSpan w:val="2"/>
            <w:tcBorders>
              <w:bottom w:val="single" w:sz="18" w:space="0" w:color="auto"/>
            </w:tcBorders>
            <w:vAlign w:val="center"/>
          </w:tcPr>
          <w:p w14:paraId="682B0336"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SOA: -100 ms</w:t>
            </w:r>
          </w:p>
        </w:tc>
        <w:tc>
          <w:tcPr>
            <w:tcW w:w="1700" w:type="dxa"/>
            <w:gridSpan w:val="2"/>
            <w:tcBorders>
              <w:bottom w:val="single" w:sz="18" w:space="0" w:color="auto"/>
            </w:tcBorders>
            <w:vAlign w:val="center"/>
          </w:tcPr>
          <w:p w14:paraId="552716C4"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SOA: 0 ms</w:t>
            </w:r>
          </w:p>
        </w:tc>
        <w:tc>
          <w:tcPr>
            <w:tcW w:w="1700" w:type="dxa"/>
            <w:gridSpan w:val="2"/>
            <w:tcBorders>
              <w:bottom w:val="single" w:sz="18" w:space="0" w:color="auto"/>
            </w:tcBorders>
            <w:vAlign w:val="center"/>
          </w:tcPr>
          <w:p w14:paraId="57A14979"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SOA: +100 ms</w:t>
            </w:r>
          </w:p>
        </w:tc>
        <w:tc>
          <w:tcPr>
            <w:tcW w:w="1700" w:type="dxa"/>
            <w:gridSpan w:val="2"/>
            <w:tcBorders>
              <w:bottom w:val="single" w:sz="18" w:space="0" w:color="auto"/>
            </w:tcBorders>
            <w:vAlign w:val="center"/>
          </w:tcPr>
          <w:p w14:paraId="618C92DA"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SOA: +200 ms</w:t>
            </w:r>
          </w:p>
        </w:tc>
      </w:tr>
      <w:tr w:rsidR="00CD623F" w:rsidRPr="008130DB" w14:paraId="0820AAC8" w14:textId="77777777" w:rsidTr="00A3778E">
        <w:trPr>
          <w:trHeight w:val="340"/>
        </w:trPr>
        <w:tc>
          <w:tcPr>
            <w:tcW w:w="656" w:type="dxa"/>
            <w:tcBorders>
              <w:top w:val="nil"/>
              <w:left w:val="nil"/>
              <w:bottom w:val="single" w:sz="18" w:space="0" w:color="auto"/>
            </w:tcBorders>
            <w:vAlign w:val="center"/>
          </w:tcPr>
          <w:p w14:paraId="0CB9F8B3" w14:textId="77777777" w:rsidR="00CD623F" w:rsidRPr="00A3778E" w:rsidRDefault="00CD623F" w:rsidP="00873845">
            <w:pPr>
              <w:widowControl w:val="0"/>
              <w:spacing w:line="360" w:lineRule="auto"/>
              <w:rPr>
                <w:rFonts w:cstheme="minorHAnsi"/>
                <w:b/>
                <w:sz w:val="20"/>
                <w:szCs w:val="20"/>
                <w:u w:val="single"/>
              </w:rPr>
            </w:pPr>
          </w:p>
        </w:tc>
        <w:tc>
          <w:tcPr>
            <w:tcW w:w="850" w:type="dxa"/>
            <w:tcBorders>
              <w:bottom w:val="single" w:sz="18" w:space="0" w:color="auto"/>
            </w:tcBorders>
            <w:vAlign w:val="center"/>
          </w:tcPr>
          <w:p w14:paraId="5586A073"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speed</w:t>
            </w:r>
          </w:p>
        </w:tc>
        <w:tc>
          <w:tcPr>
            <w:tcW w:w="850" w:type="dxa"/>
            <w:tcBorders>
              <w:bottom w:val="single" w:sz="18" w:space="0" w:color="auto"/>
            </w:tcBorders>
            <w:vAlign w:val="center"/>
          </w:tcPr>
          <w:p w14:paraId="28C6492D"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accur</w:t>
            </w:r>
          </w:p>
        </w:tc>
        <w:tc>
          <w:tcPr>
            <w:tcW w:w="850" w:type="dxa"/>
            <w:tcBorders>
              <w:bottom w:val="single" w:sz="18" w:space="0" w:color="auto"/>
            </w:tcBorders>
            <w:vAlign w:val="center"/>
          </w:tcPr>
          <w:p w14:paraId="59F1FE51"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speed</w:t>
            </w:r>
          </w:p>
        </w:tc>
        <w:tc>
          <w:tcPr>
            <w:tcW w:w="850" w:type="dxa"/>
            <w:tcBorders>
              <w:bottom w:val="single" w:sz="18" w:space="0" w:color="auto"/>
            </w:tcBorders>
            <w:vAlign w:val="center"/>
          </w:tcPr>
          <w:p w14:paraId="33B64165"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accur</w:t>
            </w:r>
          </w:p>
        </w:tc>
        <w:tc>
          <w:tcPr>
            <w:tcW w:w="850" w:type="dxa"/>
            <w:tcBorders>
              <w:bottom w:val="single" w:sz="18" w:space="0" w:color="auto"/>
            </w:tcBorders>
            <w:vAlign w:val="center"/>
          </w:tcPr>
          <w:p w14:paraId="71F77C9B"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speed</w:t>
            </w:r>
          </w:p>
        </w:tc>
        <w:tc>
          <w:tcPr>
            <w:tcW w:w="850" w:type="dxa"/>
            <w:tcBorders>
              <w:bottom w:val="single" w:sz="18" w:space="0" w:color="auto"/>
            </w:tcBorders>
            <w:vAlign w:val="center"/>
          </w:tcPr>
          <w:p w14:paraId="3E743A00"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accur</w:t>
            </w:r>
          </w:p>
        </w:tc>
        <w:tc>
          <w:tcPr>
            <w:tcW w:w="850" w:type="dxa"/>
            <w:tcBorders>
              <w:bottom w:val="single" w:sz="18" w:space="0" w:color="auto"/>
            </w:tcBorders>
            <w:vAlign w:val="center"/>
          </w:tcPr>
          <w:p w14:paraId="0BE1D6DD"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speed</w:t>
            </w:r>
          </w:p>
        </w:tc>
        <w:tc>
          <w:tcPr>
            <w:tcW w:w="850" w:type="dxa"/>
            <w:tcBorders>
              <w:bottom w:val="single" w:sz="18" w:space="0" w:color="auto"/>
            </w:tcBorders>
            <w:vAlign w:val="center"/>
          </w:tcPr>
          <w:p w14:paraId="71FC8CFC"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accur</w:t>
            </w:r>
          </w:p>
        </w:tc>
        <w:tc>
          <w:tcPr>
            <w:tcW w:w="850" w:type="dxa"/>
            <w:tcBorders>
              <w:bottom w:val="single" w:sz="18" w:space="0" w:color="auto"/>
            </w:tcBorders>
            <w:vAlign w:val="center"/>
          </w:tcPr>
          <w:p w14:paraId="00B9A24D"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speed</w:t>
            </w:r>
          </w:p>
        </w:tc>
        <w:tc>
          <w:tcPr>
            <w:tcW w:w="850" w:type="dxa"/>
            <w:tcBorders>
              <w:bottom w:val="single" w:sz="18" w:space="0" w:color="auto"/>
            </w:tcBorders>
            <w:vAlign w:val="center"/>
          </w:tcPr>
          <w:p w14:paraId="6C941619" w14:textId="77777777" w:rsidR="00CD623F" w:rsidRPr="00A3778E" w:rsidRDefault="00CD623F" w:rsidP="00A3778E">
            <w:pPr>
              <w:widowControl w:val="0"/>
              <w:spacing w:line="360" w:lineRule="auto"/>
              <w:jc w:val="center"/>
              <w:rPr>
                <w:rFonts w:cstheme="minorHAnsi"/>
                <w:sz w:val="20"/>
                <w:szCs w:val="20"/>
              </w:rPr>
            </w:pPr>
            <w:r w:rsidRPr="00A3778E">
              <w:rPr>
                <w:rFonts w:cstheme="minorHAnsi"/>
                <w:sz w:val="20"/>
                <w:szCs w:val="20"/>
              </w:rPr>
              <w:t>accur</w:t>
            </w:r>
          </w:p>
        </w:tc>
      </w:tr>
      <w:tr w:rsidR="00CD623F" w:rsidRPr="008130DB" w14:paraId="12E4FB2D" w14:textId="77777777" w:rsidTr="00A3778E">
        <w:trPr>
          <w:trHeight w:val="340"/>
        </w:trPr>
        <w:tc>
          <w:tcPr>
            <w:tcW w:w="656" w:type="dxa"/>
            <w:tcBorders>
              <w:top w:val="single" w:sz="18" w:space="0" w:color="auto"/>
            </w:tcBorders>
            <w:vAlign w:val="center"/>
          </w:tcPr>
          <w:p w14:paraId="684476AC" w14:textId="77777777" w:rsidR="00CD623F" w:rsidRPr="00A3778E" w:rsidRDefault="00CD623F" w:rsidP="00A3778E">
            <w:pPr>
              <w:widowControl w:val="0"/>
              <w:rPr>
                <w:rFonts w:cstheme="minorHAnsi"/>
                <w:sz w:val="20"/>
                <w:szCs w:val="20"/>
              </w:rPr>
            </w:pPr>
            <w:r w:rsidRPr="00A3778E">
              <w:rPr>
                <w:rFonts w:cstheme="minorHAnsi"/>
                <w:sz w:val="20"/>
                <w:szCs w:val="20"/>
              </w:rPr>
              <w:t>λ</w:t>
            </w:r>
          </w:p>
        </w:tc>
        <w:tc>
          <w:tcPr>
            <w:tcW w:w="1700" w:type="dxa"/>
            <w:gridSpan w:val="2"/>
            <w:tcBorders>
              <w:top w:val="single" w:sz="18" w:space="0" w:color="auto"/>
            </w:tcBorders>
            <w:vAlign w:val="center"/>
          </w:tcPr>
          <w:p w14:paraId="25899148" w14:textId="77777777" w:rsidR="00CD623F" w:rsidRPr="00A3778E" w:rsidRDefault="00CD623F" w:rsidP="00A3778E">
            <w:pPr>
              <w:widowControl w:val="0"/>
              <w:jc w:val="center"/>
              <w:rPr>
                <w:rFonts w:cstheme="minorHAnsi"/>
                <w:sz w:val="20"/>
                <w:szCs w:val="20"/>
              </w:rPr>
            </w:pPr>
            <w:r w:rsidRPr="00A3778E">
              <w:rPr>
                <w:rFonts w:cstheme="minorHAnsi"/>
                <w:sz w:val="20"/>
                <w:szCs w:val="20"/>
              </w:rPr>
              <w:t>0.262</w:t>
            </w:r>
          </w:p>
        </w:tc>
        <w:tc>
          <w:tcPr>
            <w:tcW w:w="1700" w:type="dxa"/>
            <w:gridSpan w:val="2"/>
            <w:tcBorders>
              <w:top w:val="single" w:sz="18" w:space="0" w:color="auto"/>
            </w:tcBorders>
            <w:vAlign w:val="center"/>
          </w:tcPr>
          <w:p w14:paraId="2997471B" w14:textId="77777777" w:rsidR="00CD623F" w:rsidRPr="00A3778E" w:rsidRDefault="00CD623F" w:rsidP="00A3778E">
            <w:pPr>
              <w:widowControl w:val="0"/>
              <w:jc w:val="center"/>
              <w:rPr>
                <w:rFonts w:cstheme="minorHAnsi"/>
                <w:sz w:val="20"/>
                <w:szCs w:val="20"/>
              </w:rPr>
            </w:pPr>
            <w:r w:rsidRPr="00A3778E">
              <w:rPr>
                <w:rFonts w:cstheme="minorHAnsi"/>
                <w:sz w:val="20"/>
                <w:szCs w:val="20"/>
              </w:rPr>
              <w:t>0.204</w:t>
            </w:r>
          </w:p>
        </w:tc>
        <w:tc>
          <w:tcPr>
            <w:tcW w:w="1700" w:type="dxa"/>
            <w:gridSpan w:val="2"/>
            <w:tcBorders>
              <w:top w:val="single" w:sz="18" w:space="0" w:color="auto"/>
            </w:tcBorders>
            <w:vAlign w:val="center"/>
          </w:tcPr>
          <w:p w14:paraId="2B8FA962" w14:textId="77777777" w:rsidR="00CD623F" w:rsidRPr="00A3778E" w:rsidRDefault="00CD623F" w:rsidP="00A3778E">
            <w:pPr>
              <w:widowControl w:val="0"/>
              <w:jc w:val="center"/>
              <w:rPr>
                <w:rFonts w:cstheme="minorHAnsi"/>
                <w:sz w:val="20"/>
                <w:szCs w:val="20"/>
              </w:rPr>
            </w:pPr>
            <w:r w:rsidRPr="00A3778E">
              <w:rPr>
                <w:rFonts w:cstheme="minorHAnsi"/>
                <w:sz w:val="20"/>
                <w:szCs w:val="20"/>
              </w:rPr>
              <w:t>0.278</w:t>
            </w:r>
          </w:p>
        </w:tc>
        <w:tc>
          <w:tcPr>
            <w:tcW w:w="1700" w:type="dxa"/>
            <w:gridSpan w:val="2"/>
            <w:tcBorders>
              <w:top w:val="single" w:sz="18" w:space="0" w:color="auto"/>
            </w:tcBorders>
            <w:vAlign w:val="center"/>
          </w:tcPr>
          <w:p w14:paraId="4161CE85" w14:textId="77777777" w:rsidR="00CD623F" w:rsidRPr="00A3778E" w:rsidRDefault="00CD623F" w:rsidP="00A3778E">
            <w:pPr>
              <w:widowControl w:val="0"/>
              <w:jc w:val="center"/>
              <w:rPr>
                <w:rFonts w:cstheme="minorHAnsi"/>
                <w:sz w:val="20"/>
                <w:szCs w:val="20"/>
              </w:rPr>
            </w:pPr>
            <w:r w:rsidRPr="00A3778E">
              <w:rPr>
                <w:rFonts w:cstheme="minorHAnsi"/>
                <w:sz w:val="20"/>
                <w:szCs w:val="20"/>
              </w:rPr>
              <w:t>0.262</w:t>
            </w:r>
          </w:p>
        </w:tc>
        <w:tc>
          <w:tcPr>
            <w:tcW w:w="1700" w:type="dxa"/>
            <w:gridSpan w:val="2"/>
            <w:tcBorders>
              <w:top w:val="single" w:sz="18" w:space="0" w:color="auto"/>
            </w:tcBorders>
            <w:vAlign w:val="center"/>
          </w:tcPr>
          <w:p w14:paraId="603CADD0" w14:textId="77777777" w:rsidR="00CD623F" w:rsidRPr="00A3778E" w:rsidRDefault="00CD623F" w:rsidP="00A3778E">
            <w:pPr>
              <w:widowControl w:val="0"/>
              <w:jc w:val="center"/>
              <w:rPr>
                <w:rFonts w:cstheme="minorHAnsi"/>
                <w:sz w:val="20"/>
                <w:szCs w:val="20"/>
              </w:rPr>
            </w:pPr>
            <w:r w:rsidRPr="00A3778E">
              <w:rPr>
                <w:rFonts w:cstheme="minorHAnsi"/>
                <w:sz w:val="20"/>
                <w:szCs w:val="20"/>
              </w:rPr>
              <w:t>0.280</w:t>
            </w:r>
          </w:p>
        </w:tc>
      </w:tr>
      <w:tr w:rsidR="00CD623F" w:rsidRPr="008130DB" w14:paraId="5B48BEE6" w14:textId="77777777" w:rsidTr="00A3778E">
        <w:trPr>
          <w:trHeight w:val="340"/>
        </w:trPr>
        <w:tc>
          <w:tcPr>
            <w:tcW w:w="656" w:type="dxa"/>
            <w:vAlign w:val="center"/>
          </w:tcPr>
          <w:p w14:paraId="7584B56D" w14:textId="77777777" w:rsidR="00CD623F" w:rsidRPr="00A3778E" w:rsidRDefault="00CD623F" w:rsidP="00A3778E">
            <w:pPr>
              <w:widowControl w:val="0"/>
              <w:rPr>
                <w:rFonts w:cstheme="minorHAnsi"/>
                <w:sz w:val="20"/>
                <w:szCs w:val="20"/>
              </w:rPr>
            </w:pPr>
            <w:r w:rsidRPr="00A3778E">
              <w:rPr>
                <w:rFonts w:cstheme="minorHAnsi"/>
                <w:sz w:val="20"/>
                <w:szCs w:val="20"/>
              </w:rPr>
              <w:t>β</w:t>
            </w:r>
          </w:p>
        </w:tc>
        <w:tc>
          <w:tcPr>
            <w:tcW w:w="1700" w:type="dxa"/>
            <w:gridSpan w:val="2"/>
            <w:vAlign w:val="center"/>
          </w:tcPr>
          <w:p w14:paraId="7F310CC2" w14:textId="77777777" w:rsidR="00CD623F" w:rsidRPr="00A3778E" w:rsidRDefault="00CD623F" w:rsidP="00A3778E">
            <w:pPr>
              <w:widowControl w:val="0"/>
              <w:jc w:val="center"/>
              <w:rPr>
                <w:rFonts w:cstheme="minorHAnsi"/>
                <w:sz w:val="20"/>
                <w:szCs w:val="20"/>
              </w:rPr>
            </w:pPr>
            <w:r w:rsidRPr="00A3778E">
              <w:rPr>
                <w:rFonts w:cstheme="minorHAnsi"/>
                <w:sz w:val="20"/>
                <w:szCs w:val="20"/>
              </w:rPr>
              <w:t>0.212</w:t>
            </w:r>
          </w:p>
        </w:tc>
        <w:tc>
          <w:tcPr>
            <w:tcW w:w="1700" w:type="dxa"/>
            <w:gridSpan w:val="2"/>
            <w:vAlign w:val="center"/>
          </w:tcPr>
          <w:p w14:paraId="17C3598D" w14:textId="77777777" w:rsidR="00CD623F" w:rsidRPr="00A3778E" w:rsidRDefault="00CD623F" w:rsidP="00A3778E">
            <w:pPr>
              <w:widowControl w:val="0"/>
              <w:jc w:val="center"/>
              <w:rPr>
                <w:rFonts w:cstheme="minorHAnsi"/>
                <w:sz w:val="20"/>
                <w:szCs w:val="20"/>
              </w:rPr>
            </w:pPr>
            <w:r w:rsidRPr="00A3778E">
              <w:rPr>
                <w:rFonts w:cstheme="minorHAnsi"/>
                <w:sz w:val="20"/>
                <w:szCs w:val="20"/>
              </w:rPr>
              <w:t>0.210</w:t>
            </w:r>
          </w:p>
        </w:tc>
        <w:tc>
          <w:tcPr>
            <w:tcW w:w="1700" w:type="dxa"/>
            <w:gridSpan w:val="2"/>
            <w:vAlign w:val="center"/>
          </w:tcPr>
          <w:p w14:paraId="3C4F3F6E" w14:textId="77777777" w:rsidR="00CD623F" w:rsidRPr="00A3778E" w:rsidRDefault="00CD623F" w:rsidP="00A3778E">
            <w:pPr>
              <w:widowControl w:val="0"/>
              <w:jc w:val="center"/>
              <w:rPr>
                <w:rFonts w:cstheme="minorHAnsi"/>
                <w:sz w:val="20"/>
                <w:szCs w:val="20"/>
              </w:rPr>
            </w:pPr>
            <w:r w:rsidRPr="00A3778E">
              <w:rPr>
                <w:rFonts w:cstheme="minorHAnsi"/>
                <w:sz w:val="20"/>
                <w:szCs w:val="20"/>
              </w:rPr>
              <w:t>0.216</w:t>
            </w:r>
          </w:p>
        </w:tc>
        <w:tc>
          <w:tcPr>
            <w:tcW w:w="1700" w:type="dxa"/>
            <w:gridSpan w:val="2"/>
            <w:vAlign w:val="center"/>
          </w:tcPr>
          <w:p w14:paraId="47412432" w14:textId="77777777" w:rsidR="00CD623F" w:rsidRPr="00A3778E" w:rsidRDefault="00CD623F" w:rsidP="00A3778E">
            <w:pPr>
              <w:widowControl w:val="0"/>
              <w:jc w:val="center"/>
              <w:rPr>
                <w:rFonts w:cstheme="minorHAnsi"/>
                <w:sz w:val="20"/>
                <w:szCs w:val="20"/>
              </w:rPr>
            </w:pPr>
            <w:r w:rsidRPr="00A3778E">
              <w:rPr>
                <w:rFonts w:cstheme="minorHAnsi"/>
                <w:sz w:val="20"/>
                <w:szCs w:val="20"/>
              </w:rPr>
              <w:t>0.229</w:t>
            </w:r>
          </w:p>
        </w:tc>
        <w:tc>
          <w:tcPr>
            <w:tcW w:w="1700" w:type="dxa"/>
            <w:gridSpan w:val="2"/>
            <w:vAlign w:val="center"/>
          </w:tcPr>
          <w:p w14:paraId="291665B6" w14:textId="77777777" w:rsidR="00CD623F" w:rsidRPr="00A3778E" w:rsidRDefault="00CD623F" w:rsidP="00A3778E">
            <w:pPr>
              <w:widowControl w:val="0"/>
              <w:jc w:val="center"/>
              <w:rPr>
                <w:rFonts w:cstheme="minorHAnsi"/>
                <w:sz w:val="20"/>
                <w:szCs w:val="20"/>
              </w:rPr>
            </w:pPr>
            <w:r w:rsidRPr="00A3778E">
              <w:rPr>
                <w:rFonts w:cstheme="minorHAnsi"/>
                <w:sz w:val="20"/>
                <w:szCs w:val="20"/>
              </w:rPr>
              <w:t>0.255</w:t>
            </w:r>
          </w:p>
        </w:tc>
      </w:tr>
      <w:tr w:rsidR="00CD623F" w:rsidRPr="008130DB" w14:paraId="5D232209" w14:textId="77777777" w:rsidTr="00A3778E">
        <w:trPr>
          <w:trHeight w:val="340"/>
        </w:trPr>
        <w:tc>
          <w:tcPr>
            <w:tcW w:w="656" w:type="dxa"/>
            <w:vAlign w:val="center"/>
          </w:tcPr>
          <w:p w14:paraId="10D057D9" w14:textId="77777777" w:rsidR="00CD623F" w:rsidRPr="00A3778E" w:rsidRDefault="00CD623F" w:rsidP="00A3778E">
            <w:pPr>
              <w:widowControl w:val="0"/>
              <w:rPr>
                <w:rFonts w:cstheme="minorHAnsi"/>
                <w:sz w:val="20"/>
                <w:szCs w:val="20"/>
              </w:rPr>
            </w:pPr>
            <w:r w:rsidRPr="00A3778E">
              <w:rPr>
                <w:rFonts w:cstheme="minorHAnsi"/>
                <w:sz w:val="20"/>
                <w:szCs w:val="20"/>
              </w:rPr>
              <w:t>σ</w:t>
            </w:r>
            <w:r w:rsidRPr="00A3778E">
              <w:rPr>
                <w:rFonts w:cstheme="minorHAnsi"/>
                <w:sz w:val="20"/>
                <w:szCs w:val="20"/>
                <w:vertAlign w:val="subscript"/>
              </w:rPr>
              <w:t>n</w:t>
            </w:r>
          </w:p>
        </w:tc>
        <w:tc>
          <w:tcPr>
            <w:tcW w:w="1700" w:type="dxa"/>
            <w:gridSpan w:val="2"/>
            <w:vAlign w:val="center"/>
          </w:tcPr>
          <w:p w14:paraId="23C6CE97" w14:textId="77777777" w:rsidR="00CD623F" w:rsidRPr="00A3778E" w:rsidRDefault="00CD623F" w:rsidP="00A3778E">
            <w:pPr>
              <w:widowControl w:val="0"/>
              <w:jc w:val="center"/>
              <w:rPr>
                <w:rFonts w:cstheme="minorHAnsi"/>
                <w:sz w:val="20"/>
                <w:szCs w:val="20"/>
              </w:rPr>
            </w:pPr>
            <w:r w:rsidRPr="00A3778E">
              <w:rPr>
                <w:rFonts w:cstheme="minorHAnsi"/>
                <w:sz w:val="20"/>
                <w:szCs w:val="20"/>
              </w:rPr>
              <w:t>0.216</w:t>
            </w:r>
          </w:p>
        </w:tc>
        <w:tc>
          <w:tcPr>
            <w:tcW w:w="1700" w:type="dxa"/>
            <w:gridSpan w:val="2"/>
            <w:vAlign w:val="center"/>
          </w:tcPr>
          <w:p w14:paraId="1CF03785" w14:textId="77777777" w:rsidR="00CD623F" w:rsidRPr="00A3778E" w:rsidRDefault="00CD623F" w:rsidP="00A3778E">
            <w:pPr>
              <w:widowControl w:val="0"/>
              <w:jc w:val="center"/>
              <w:rPr>
                <w:rFonts w:cstheme="minorHAnsi"/>
                <w:sz w:val="20"/>
                <w:szCs w:val="20"/>
              </w:rPr>
            </w:pPr>
            <w:r w:rsidRPr="00A3778E">
              <w:rPr>
                <w:rFonts w:cstheme="minorHAnsi"/>
                <w:sz w:val="20"/>
                <w:szCs w:val="20"/>
              </w:rPr>
              <w:t>0.322</w:t>
            </w:r>
          </w:p>
        </w:tc>
        <w:tc>
          <w:tcPr>
            <w:tcW w:w="1700" w:type="dxa"/>
            <w:gridSpan w:val="2"/>
            <w:vAlign w:val="center"/>
          </w:tcPr>
          <w:p w14:paraId="468EB9CA" w14:textId="77777777" w:rsidR="00CD623F" w:rsidRPr="00A3778E" w:rsidRDefault="00CD623F" w:rsidP="00A3778E">
            <w:pPr>
              <w:widowControl w:val="0"/>
              <w:jc w:val="center"/>
              <w:rPr>
                <w:rFonts w:cstheme="minorHAnsi"/>
                <w:sz w:val="20"/>
                <w:szCs w:val="20"/>
              </w:rPr>
            </w:pPr>
            <w:r w:rsidRPr="00A3778E">
              <w:rPr>
                <w:rFonts w:cstheme="minorHAnsi"/>
                <w:sz w:val="20"/>
                <w:szCs w:val="20"/>
              </w:rPr>
              <w:t>0.292</w:t>
            </w:r>
          </w:p>
        </w:tc>
        <w:tc>
          <w:tcPr>
            <w:tcW w:w="1700" w:type="dxa"/>
            <w:gridSpan w:val="2"/>
            <w:vAlign w:val="center"/>
          </w:tcPr>
          <w:p w14:paraId="6C7A575E" w14:textId="77777777" w:rsidR="00CD623F" w:rsidRPr="00A3778E" w:rsidRDefault="00CD623F" w:rsidP="00A3778E">
            <w:pPr>
              <w:widowControl w:val="0"/>
              <w:jc w:val="center"/>
              <w:rPr>
                <w:rFonts w:cstheme="minorHAnsi"/>
                <w:sz w:val="20"/>
                <w:szCs w:val="20"/>
              </w:rPr>
            </w:pPr>
            <w:r w:rsidRPr="00A3778E">
              <w:rPr>
                <w:rFonts w:cstheme="minorHAnsi"/>
                <w:sz w:val="20"/>
                <w:szCs w:val="20"/>
              </w:rPr>
              <w:t>0.335</w:t>
            </w:r>
          </w:p>
        </w:tc>
        <w:tc>
          <w:tcPr>
            <w:tcW w:w="1700" w:type="dxa"/>
            <w:gridSpan w:val="2"/>
            <w:vAlign w:val="center"/>
          </w:tcPr>
          <w:p w14:paraId="2C769AF3" w14:textId="77777777" w:rsidR="00CD623F" w:rsidRPr="00A3778E" w:rsidRDefault="00CD623F" w:rsidP="00A3778E">
            <w:pPr>
              <w:widowControl w:val="0"/>
              <w:jc w:val="center"/>
              <w:rPr>
                <w:rFonts w:cstheme="minorHAnsi"/>
                <w:sz w:val="20"/>
                <w:szCs w:val="20"/>
              </w:rPr>
            </w:pPr>
            <w:r w:rsidRPr="00A3778E">
              <w:rPr>
                <w:rFonts w:cstheme="minorHAnsi"/>
                <w:sz w:val="20"/>
                <w:szCs w:val="20"/>
              </w:rPr>
              <w:t>0.368</w:t>
            </w:r>
          </w:p>
        </w:tc>
      </w:tr>
      <w:tr w:rsidR="00CD623F" w:rsidRPr="008130DB" w14:paraId="1439C4DA" w14:textId="77777777" w:rsidTr="00A3778E">
        <w:trPr>
          <w:trHeight w:val="340"/>
        </w:trPr>
        <w:tc>
          <w:tcPr>
            <w:tcW w:w="656" w:type="dxa"/>
            <w:vAlign w:val="center"/>
          </w:tcPr>
          <w:p w14:paraId="27DD913B" w14:textId="77777777" w:rsidR="00CD623F" w:rsidRPr="00A3778E" w:rsidRDefault="00CD623F" w:rsidP="00A3778E">
            <w:pPr>
              <w:widowControl w:val="0"/>
              <w:rPr>
                <w:rFonts w:cstheme="minorHAnsi"/>
                <w:sz w:val="20"/>
                <w:szCs w:val="20"/>
              </w:rPr>
            </w:pPr>
            <w:r w:rsidRPr="00A3778E">
              <w:rPr>
                <w:rFonts w:cstheme="minorHAnsi"/>
                <w:sz w:val="20"/>
                <w:szCs w:val="20"/>
              </w:rPr>
              <w:t>I</w:t>
            </w:r>
            <w:r w:rsidRPr="00A3778E">
              <w:rPr>
                <w:rFonts w:cstheme="minorHAnsi"/>
                <w:sz w:val="20"/>
                <w:szCs w:val="20"/>
                <w:vertAlign w:val="subscript"/>
              </w:rPr>
              <w:t>rel</w:t>
            </w:r>
            <w:r w:rsidRPr="00A3778E">
              <w:rPr>
                <w:rFonts w:cstheme="minorHAnsi"/>
                <w:sz w:val="20"/>
                <w:szCs w:val="20"/>
              </w:rPr>
              <w:t xml:space="preserve">   </w:t>
            </w:r>
          </w:p>
        </w:tc>
        <w:tc>
          <w:tcPr>
            <w:tcW w:w="850" w:type="dxa"/>
            <w:vAlign w:val="center"/>
          </w:tcPr>
          <w:p w14:paraId="7A1955BA" w14:textId="77777777" w:rsidR="00CD623F" w:rsidRPr="00A3778E" w:rsidRDefault="00CD623F" w:rsidP="00A3778E">
            <w:pPr>
              <w:widowControl w:val="0"/>
              <w:jc w:val="center"/>
              <w:rPr>
                <w:rFonts w:cstheme="minorHAnsi"/>
                <w:sz w:val="20"/>
                <w:szCs w:val="20"/>
              </w:rPr>
            </w:pPr>
            <w:r w:rsidRPr="00A3778E">
              <w:rPr>
                <w:rFonts w:cstheme="minorHAnsi"/>
                <w:sz w:val="20"/>
                <w:szCs w:val="20"/>
              </w:rPr>
              <w:t>1.210</w:t>
            </w:r>
          </w:p>
        </w:tc>
        <w:tc>
          <w:tcPr>
            <w:tcW w:w="850" w:type="dxa"/>
            <w:vAlign w:val="center"/>
          </w:tcPr>
          <w:p w14:paraId="38FAC3D8" w14:textId="77777777" w:rsidR="00CD623F" w:rsidRPr="00A3778E" w:rsidRDefault="00CD623F" w:rsidP="00A3778E">
            <w:pPr>
              <w:widowControl w:val="0"/>
              <w:jc w:val="center"/>
              <w:rPr>
                <w:rFonts w:cstheme="minorHAnsi"/>
                <w:sz w:val="20"/>
                <w:szCs w:val="20"/>
              </w:rPr>
            </w:pPr>
            <w:r w:rsidRPr="00A3778E">
              <w:rPr>
                <w:rFonts w:cstheme="minorHAnsi"/>
                <w:sz w:val="20"/>
                <w:szCs w:val="20"/>
              </w:rPr>
              <w:t>1.239</w:t>
            </w:r>
          </w:p>
        </w:tc>
        <w:tc>
          <w:tcPr>
            <w:tcW w:w="850" w:type="dxa"/>
            <w:vAlign w:val="center"/>
          </w:tcPr>
          <w:p w14:paraId="0738184E" w14:textId="77777777" w:rsidR="00CD623F" w:rsidRPr="00A3778E" w:rsidRDefault="00CD623F" w:rsidP="00A3778E">
            <w:pPr>
              <w:widowControl w:val="0"/>
              <w:jc w:val="center"/>
              <w:rPr>
                <w:rFonts w:cstheme="minorHAnsi"/>
                <w:sz w:val="20"/>
                <w:szCs w:val="20"/>
              </w:rPr>
            </w:pPr>
            <w:r w:rsidRPr="00A3778E">
              <w:rPr>
                <w:rFonts w:cstheme="minorHAnsi"/>
                <w:sz w:val="20"/>
                <w:szCs w:val="20"/>
              </w:rPr>
              <w:t>1.209</w:t>
            </w:r>
          </w:p>
        </w:tc>
        <w:tc>
          <w:tcPr>
            <w:tcW w:w="850" w:type="dxa"/>
            <w:vAlign w:val="center"/>
          </w:tcPr>
          <w:p w14:paraId="0E090BDB" w14:textId="77777777" w:rsidR="00CD623F" w:rsidRPr="00A3778E" w:rsidRDefault="00CD623F" w:rsidP="00A3778E">
            <w:pPr>
              <w:widowControl w:val="0"/>
              <w:jc w:val="center"/>
              <w:rPr>
                <w:rFonts w:cstheme="minorHAnsi"/>
                <w:sz w:val="20"/>
                <w:szCs w:val="20"/>
              </w:rPr>
            </w:pPr>
            <w:r w:rsidRPr="00A3778E">
              <w:rPr>
                <w:rFonts w:cstheme="minorHAnsi"/>
                <w:sz w:val="20"/>
                <w:szCs w:val="20"/>
              </w:rPr>
              <w:t>1.254</w:t>
            </w:r>
          </w:p>
        </w:tc>
        <w:tc>
          <w:tcPr>
            <w:tcW w:w="850" w:type="dxa"/>
            <w:vAlign w:val="center"/>
          </w:tcPr>
          <w:p w14:paraId="0C1887C9" w14:textId="77777777" w:rsidR="00CD623F" w:rsidRPr="00A3778E" w:rsidRDefault="00CD623F" w:rsidP="00A3778E">
            <w:pPr>
              <w:widowControl w:val="0"/>
              <w:jc w:val="center"/>
              <w:rPr>
                <w:rFonts w:cstheme="minorHAnsi"/>
                <w:sz w:val="20"/>
                <w:szCs w:val="20"/>
              </w:rPr>
            </w:pPr>
            <w:r w:rsidRPr="00A3778E">
              <w:rPr>
                <w:rFonts w:cstheme="minorHAnsi"/>
                <w:sz w:val="20"/>
                <w:szCs w:val="20"/>
              </w:rPr>
              <w:t>1.021</w:t>
            </w:r>
          </w:p>
        </w:tc>
        <w:tc>
          <w:tcPr>
            <w:tcW w:w="850" w:type="dxa"/>
            <w:vAlign w:val="center"/>
          </w:tcPr>
          <w:p w14:paraId="241DD87A" w14:textId="77777777" w:rsidR="00CD623F" w:rsidRPr="00A3778E" w:rsidRDefault="00CD623F" w:rsidP="00A3778E">
            <w:pPr>
              <w:widowControl w:val="0"/>
              <w:jc w:val="center"/>
              <w:rPr>
                <w:rFonts w:cstheme="minorHAnsi"/>
                <w:sz w:val="20"/>
                <w:szCs w:val="20"/>
              </w:rPr>
            </w:pPr>
            <w:r w:rsidRPr="00A3778E">
              <w:rPr>
                <w:rFonts w:cstheme="minorHAnsi"/>
                <w:sz w:val="20"/>
                <w:szCs w:val="20"/>
              </w:rPr>
              <w:t>1.039</w:t>
            </w:r>
          </w:p>
        </w:tc>
        <w:tc>
          <w:tcPr>
            <w:tcW w:w="850" w:type="dxa"/>
            <w:vAlign w:val="center"/>
          </w:tcPr>
          <w:p w14:paraId="28068B7A" w14:textId="77777777" w:rsidR="00CD623F" w:rsidRPr="00A3778E" w:rsidRDefault="00CD623F" w:rsidP="00A3778E">
            <w:pPr>
              <w:widowControl w:val="0"/>
              <w:jc w:val="center"/>
              <w:rPr>
                <w:rFonts w:cstheme="minorHAnsi"/>
                <w:sz w:val="20"/>
                <w:szCs w:val="20"/>
              </w:rPr>
            </w:pPr>
            <w:r w:rsidRPr="00A3778E">
              <w:rPr>
                <w:rFonts w:cstheme="minorHAnsi"/>
                <w:sz w:val="20"/>
                <w:szCs w:val="20"/>
              </w:rPr>
              <w:t>0.984</w:t>
            </w:r>
          </w:p>
        </w:tc>
        <w:tc>
          <w:tcPr>
            <w:tcW w:w="850" w:type="dxa"/>
            <w:vAlign w:val="center"/>
          </w:tcPr>
          <w:p w14:paraId="1E2181EB" w14:textId="77777777" w:rsidR="00CD623F" w:rsidRPr="00A3778E" w:rsidRDefault="00CD623F" w:rsidP="00A3778E">
            <w:pPr>
              <w:widowControl w:val="0"/>
              <w:jc w:val="center"/>
              <w:rPr>
                <w:rFonts w:cstheme="minorHAnsi"/>
                <w:sz w:val="20"/>
                <w:szCs w:val="20"/>
              </w:rPr>
            </w:pPr>
            <w:r w:rsidRPr="00A3778E">
              <w:rPr>
                <w:rFonts w:cstheme="minorHAnsi"/>
                <w:sz w:val="20"/>
                <w:szCs w:val="20"/>
              </w:rPr>
              <w:t>0.942</w:t>
            </w:r>
          </w:p>
        </w:tc>
        <w:tc>
          <w:tcPr>
            <w:tcW w:w="850" w:type="dxa"/>
            <w:vAlign w:val="center"/>
          </w:tcPr>
          <w:p w14:paraId="0681C980" w14:textId="77777777" w:rsidR="00CD623F" w:rsidRPr="00A3778E" w:rsidRDefault="00CD623F" w:rsidP="00A3778E">
            <w:pPr>
              <w:widowControl w:val="0"/>
              <w:jc w:val="center"/>
              <w:rPr>
                <w:rFonts w:cstheme="minorHAnsi"/>
                <w:sz w:val="20"/>
                <w:szCs w:val="20"/>
              </w:rPr>
            </w:pPr>
            <w:r w:rsidRPr="00A3778E">
              <w:rPr>
                <w:rFonts w:cstheme="minorHAnsi"/>
                <w:sz w:val="20"/>
                <w:szCs w:val="20"/>
              </w:rPr>
              <w:t>0.875</w:t>
            </w:r>
          </w:p>
        </w:tc>
        <w:tc>
          <w:tcPr>
            <w:tcW w:w="850" w:type="dxa"/>
            <w:vAlign w:val="center"/>
          </w:tcPr>
          <w:p w14:paraId="3C1BDEA9" w14:textId="77777777" w:rsidR="00CD623F" w:rsidRPr="00A3778E" w:rsidRDefault="00CD623F" w:rsidP="00A3778E">
            <w:pPr>
              <w:widowControl w:val="0"/>
              <w:jc w:val="center"/>
              <w:rPr>
                <w:rFonts w:cstheme="minorHAnsi"/>
                <w:sz w:val="20"/>
                <w:szCs w:val="20"/>
              </w:rPr>
            </w:pPr>
            <w:r w:rsidRPr="00A3778E">
              <w:rPr>
                <w:rFonts w:cstheme="minorHAnsi"/>
                <w:sz w:val="20"/>
                <w:szCs w:val="20"/>
              </w:rPr>
              <w:t>0.898</w:t>
            </w:r>
          </w:p>
        </w:tc>
      </w:tr>
      <w:tr w:rsidR="00CD623F" w:rsidRPr="008130DB" w14:paraId="01527EF0" w14:textId="77777777" w:rsidTr="00A3778E">
        <w:trPr>
          <w:trHeight w:val="340"/>
        </w:trPr>
        <w:tc>
          <w:tcPr>
            <w:tcW w:w="656" w:type="dxa"/>
            <w:vAlign w:val="center"/>
          </w:tcPr>
          <w:p w14:paraId="07418F4E" w14:textId="77777777" w:rsidR="00CD623F" w:rsidRPr="00A3778E" w:rsidRDefault="00CD623F" w:rsidP="00A3778E">
            <w:pPr>
              <w:widowControl w:val="0"/>
              <w:rPr>
                <w:rFonts w:cstheme="minorHAnsi"/>
                <w:sz w:val="20"/>
                <w:szCs w:val="20"/>
              </w:rPr>
            </w:pPr>
            <w:r w:rsidRPr="00A3778E">
              <w:rPr>
                <w:rFonts w:cstheme="minorHAnsi"/>
                <w:sz w:val="20"/>
                <w:szCs w:val="20"/>
              </w:rPr>
              <w:t>ΔI</w:t>
            </w:r>
            <w:r w:rsidRPr="00A3778E">
              <w:rPr>
                <w:rFonts w:cstheme="minorHAnsi"/>
                <w:sz w:val="20"/>
                <w:szCs w:val="20"/>
                <w:vertAlign w:val="subscript"/>
              </w:rPr>
              <w:t xml:space="preserve">irr   </w:t>
            </w:r>
          </w:p>
        </w:tc>
        <w:tc>
          <w:tcPr>
            <w:tcW w:w="850" w:type="dxa"/>
            <w:vAlign w:val="center"/>
          </w:tcPr>
          <w:p w14:paraId="792347F9" w14:textId="77777777" w:rsidR="00CD623F" w:rsidRPr="00A3778E" w:rsidRDefault="00CD623F" w:rsidP="00A3778E">
            <w:pPr>
              <w:widowControl w:val="0"/>
              <w:jc w:val="center"/>
              <w:rPr>
                <w:rFonts w:cstheme="minorHAnsi"/>
                <w:sz w:val="20"/>
                <w:szCs w:val="20"/>
              </w:rPr>
            </w:pPr>
            <w:r w:rsidRPr="00A3778E">
              <w:rPr>
                <w:rFonts w:cstheme="minorHAnsi"/>
                <w:sz w:val="20"/>
                <w:szCs w:val="20"/>
              </w:rPr>
              <w:t>±0.142</w:t>
            </w:r>
          </w:p>
        </w:tc>
        <w:tc>
          <w:tcPr>
            <w:tcW w:w="850" w:type="dxa"/>
            <w:vAlign w:val="center"/>
          </w:tcPr>
          <w:p w14:paraId="598D14D7" w14:textId="77777777" w:rsidR="00CD623F" w:rsidRPr="00A3778E" w:rsidRDefault="00CD623F" w:rsidP="00A3778E">
            <w:pPr>
              <w:widowControl w:val="0"/>
              <w:jc w:val="center"/>
              <w:rPr>
                <w:rFonts w:cstheme="minorHAnsi"/>
                <w:sz w:val="20"/>
                <w:szCs w:val="20"/>
              </w:rPr>
            </w:pPr>
            <w:r w:rsidRPr="00A3778E">
              <w:rPr>
                <w:rFonts w:cstheme="minorHAnsi"/>
                <w:sz w:val="20"/>
                <w:szCs w:val="20"/>
              </w:rPr>
              <w:t>±0.141</w:t>
            </w:r>
          </w:p>
        </w:tc>
        <w:tc>
          <w:tcPr>
            <w:tcW w:w="850" w:type="dxa"/>
            <w:vAlign w:val="center"/>
          </w:tcPr>
          <w:p w14:paraId="14655FD7" w14:textId="77777777" w:rsidR="00CD623F" w:rsidRPr="00A3778E" w:rsidRDefault="00CD623F" w:rsidP="00A3778E">
            <w:pPr>
              <w:widowControl w:val="0"/>
              <w:jc w:val="center"/>
              <w:rPr>
                <w:rFonts w:cstheme="minorHAnsi"/>
                <w:sz w:val="20"/>
                <w:szCs w:val="20"/>
              </w:rPr>
            </w:pPr>
            <w:r w:rsidRPr="00A3778E">
              <w:rPr>
                <w:rFonts w:cstheme="minorHAnsi"/>
                <w:sz w:val="20"/>
                <w:szCs w:val="20"/>
              </w:rPr>
              <w:t>±0.179</w:t>
            </w:r>
          </w:p>
        </w:tc>
        <w:tc>
          <w:tcPr>
            <w:tcW w:w="850" w:type="dxa"/>
            <w:vAlign w:val="center"/>
          </w:tcPr>
          <w:p w14:paraId="101A6585" w14:textId="77777777" w:rsidR="00CD623F" w:rsidRPr="00A3778E" w:rsidRDefault="00CD623F" w:rsidP="00A3778E">
            <w:pPr>
              <w:widowControl w:val="0"/>
              <w:jc w:val="center"/>
              <w:rPr>
                <w:rFonts w:cstheme="minorHAnsi"/>
                <w:sz w:val="20"/>
                <w:szCs w:val="20"/>
              </w:rPr>
            </w:pPr>
            <w:r w:rsidRPr="00A3778E">
              <w:rPr>
                <w:rFonts w:cstheme="minorHAnsi"/>
                <w:sz w:val="20"/>
                <w:szCs w:val="20"/>
              </w:rPr>
              <w:t>±0.169</w:t>
            </w:r>
          </w:p>
        </w:tc>
        <w:tc>
          <w:tcPr>
            <w:tcW w:w="850" w:type="dxa"/>
            <w:vAlign w:val="center"/>
          </w:tcPr>
          <w:p w14:paraId="5FB54B73" w14:textId="77777777" w:rsidR="00CD623F" w:rsidRPr="00A3778E" w:rsidRDefault="00CD623F" w:rsidP="00A3778E">
            <w:pPr>
              <w:widowControl w:val="0"/>
              <w:jc w:val="center"/>
              <w:rPr>
                <w:rFonts w:cstheme="minorHAnsi"/>
                <w:sz w:val="20"/>
                <w:szCs w:val="20"/>
              </w:rPr>
            </w:pPr>
            <w:r w:rsidRPr="00A3778E">
              <w:rPr>
                <w:rFonts w:cstheme="minorHAnsi"/>
                <w:sz w:val="20"/>
                <w:szCs w:val="20"/>
              </w:rPr>
              <w:t>±0.300</w:t>
            </w:r>
          </w:p>
        </w:tc>
        <w:tc>
          <w:tcPr>
            <w:tcW w:w="850" w:type="dxa"/>
            <w:vAlign w:val="center"/>
          </w:tcPr>
          <w:p w14:paraId="491C5417" w14:textId="77777777" w:rsidR="00CD623F" w:rsidRPr="00A3778E" w:rsidRDefault="00CD623F" w:rsidP="00A3778E">
            <w:pPr>
              <w:widowControl w:val="0"/>
              <w:jc w:val="center"/>
              <w:rPr>
                <w:rFonts w:cstheme="minorHAnsi"/>
                <w:sz w:val="20"/>
                <w:szCs w:val="20"/>
              </w:rPr>
            </w:pPr>
            <w:r w:rsidRPr="00A3778E">
              <w:rPr>
                <w:rFonts w:cstheme="minorHAnsi"/>
                <w:sz w:val="20"/>
                <w:szCs w:val="20"/>
              </w:rPr>
              <w:t>±0.260</w:t>
            </w:r>
          </w:p>
        </w:tc>
        <w:tc>
          <w:tcPr>
            <w:tcW w:w="850" w:type="dxa"/>
            <w:vAlign w:val="center"/>
          </w:tcPr>
          <w:p w14:paraId="5ED2E3F9" w14:textId="77777777" w:rsidR="00CD623F" w:rsidRPr="00A3778E" w:rsidRDefault="00CD623F" w:rsidP="00A3778E">
            <w:pPr>
              <w:widowControl w:val="0"/>
              <w:jc w:val="center"/>
              <w:rPr>
                <w:rFonts w:cstheme="minorHAnsi"/>
                <w:sz w:val="20"/>
                <w:szCs w:val="20"/>
              </w:rPr>
            </w:pPr>
            <w:r w:rsidRPr="00A3778E">
              <w:rPr>
                <w:rFonts w:cstheme="minorHAnsi"/>
                <w:sz w:val="20"/>
                <w:szCs w:val="20"/>
              </w:rPr>
              <w:t>±0.262</w:t>
            </w:r>
          </w:p>
        </w:tc>
        <w:tc>
          <w:tcPr>
            <w:tcW w:w="850" w:type="dxa"/>
            <w:vAlign w:val="center"/>
          </w:tcPr>
          <w:p w14:paraId="5B80BDB1" w14:textId="77777777" w:rsidR="00CD623F" w:rsidRPr="00A3778E" w:rsidRDefault="00CD623F" w:rsidP="00A3778E">
            <w:pPr>
              <w:widowControl w:val="0"/>
              <w:jc w:val="center"/>
              <w:rPr>
                <w:rFonts w:cstheme="minorHAnsi"/>
                <w:sz w:val="20"/>
                <w:szCs w:val="20"/>
              </w:rPr>
            </w:pPr>
            <w:r w:rsidRPr="00A3778E">
              <w:rPr>
                <w:rFonts w:cstheme="minorHAnsi"/>
                <w:sz w:val="20"/>
                <w:szCs w:val="20"/>
              </w:rPr>
              <w:t>±0.217</w:t>
            </w:r>
          </w:p>
        </w:tc>
        <w:tc>
          <w:tcPr>
            <w:tcW w:w="850" w:type="dxa"/>
            <w:vAlign w:val="center"/>
          </w:tcPr>
          <w:p w14:paraId="74FA2144" w14:textId="77777777" w:rsidR="00CD623F" w:rsidRPr="00A3778E" w:rsidRDefault="00CD623F" w:rsidP="00A3778E">
            <w:pPr>
              <w:widowControl w:val="0"/>
              <w:jc w:val="center"/>
              <w:rPr>
                <w:rFonts w:cstheme="minorHAnsi"/>
                <w:sz w:val="20"/>
                <w:szCs w:val="20"/>
              </w:rPr>
            </w:pPr>
            <w:r w:rsidRPr="00A3778E">
              <w:rPr>
                <w:rFonts w:cstheme="minorHAnsi"/>
                <w:sz w:val="20"/>
                <w:szCs w:val="20"/>
              </w:rPr>
              <w:t>±0.177</w:t>
            </w:r>
          </w:p>
        </w:tc>
        <w:tc>
          <w:tcPr>
            <w:tcW w:w="850" w:type="dxa"/>
            <w:vAlign w:val="center"/>
          </w:tcPr>
          <w:p w14:paraId="3ADB121C" w14:textId="77777777" w:rsidR="00CD623F" w:rsidRPr="00A3778E" w:rsidRDefault="00CD623F" w:rsidP="00A3778E">
            <w:pPr>
              <w:widowControl w:val="0"/>
              <w:jc w:val="center"/>
              <w:rPr>
                <w:rFonts w:cstheme="minorHAnsi"/>
                <w:sz w:val="20"/>
                <w:szCs w:val="20"/>
              </w:rPr>
            </w:pPr>
            <w:r w:rsidRPr="00A3778E">
              <w:rPr>
                <w:rFonts w:cstheme="minorHAnsi"/>
                <w:sz w:val="20"/>
                <w:szCs w:val="20"/>
              </w:rPr>
              <w:t>±0.265</w:t>
            </w:r>
          </w:p>
        </w:tc>
      </w:tr>
      <w:tr w:rsidR="00CD623F" w:rsidRPr="008130DB" w14:paraId="3C3D50A5" w14:textId="77777777" w:rsidTr="00A3778E">
        <w:trPr>
          <w:trHeight w:val="340"/>
        </w:trPr>
        <w:tc>
          <w:tcPr>
            <w:tcW w:w="656" w:type="dxa"/>
            <w:vAlign w:val="center"/>
          </w:tcPr>
          <w:p w14:paraId="54DC6A98" w14:textId="77777777" w:rsidR="00CD623F" w:rsidRPr="00A3778E" w:rsidRDefault="00CD623F" w:rsidP="00A3778E">
            <w:pPr>
              <w:widowControl w:val="0"/>
              <w:rPr>
                <w:rFonts w:cstheme="minorHAnsi"/>
                <w:sz w:val="20"/>
                <w:szCs w:val="20"/>
              </w:rPr>
            </w:pPr>
            <w:r w:rsidRPr="00A3778E">
              <w:rPr>
                <w:rFonts w:cstheme="minorHAnsi"/>
                <w:sz w:val="20"/>
                <w:szCs w:val="20"/>
              </w:rPr>
              <w:t xml:space="preserve">δ      </w:t>
            </w:r>
          </w:p>
        </w:tc>
        <w:tc>
          <w:tcPr>
            <w:tcW w:w="850" w:type="dxa"/>
            <w:vAlign w:val="center"/>
          </w:tcPr>
          <w:p w14:paraId="26F225E8" w14:textId="77777777" w:rsidR="00CD623F" w:rsidRPr="00A3778E" w:rsidRDefault="00CD623F" w:rsidP="00A3778E">
            <w:pPr>
              <w:widowControl w:val="0"/>
              <w:jc w:val="center"/>
              <w:rPr>
                <w:rFonts w:cstheme="minorHAnsi"/>
                <w:sz w:val="20"/>
                <w:szCs w:val="20"/>
              </w:rPr>
            </w:pPr>
            <w:r w:rsidRPr="00A3778E">
              <w:rPr>
                <w:rFonts w:cstheme="minorHAnsi"/>
                <w:sz w:val="20"/>
                <w:szCs w:val="20"/>
              </w:rPr>
              <w:t>0.052</w:t>
            </w:r>
          </w:p>
        </w:tc>
        <w:tc>
          <w:tcPr>
            <w:tcW w:w="850" w:type="dxa"/>
            <w:vAlign w:val="center"/>
          </w:tcPr>
          <w:p w14:paraId="32A50EAC" w14:textId="77777777" w:rsidR="00CD623F" w:rsidRPr="00A3778E" w:rsidRDefault="00CD623F" w:rsidP="00A3778E">
            <w:pPr>
              <w:widowControl w:val="0"/>
              <w:jc w:val="center"/>
              <w:rPr>
                <w:rFonts w:cstheme="minorHAnsi"/>
                <w:sz w:val="20"/>
                <w:szCs w:val="20"/>
              </w:rPr>
            </w:pPr>
            <w:r w:rsidRPr="00A3778E">
              <w:rPr>
                <w:rFonts w:cstheme="minorHAnsi"/>
                <w:sz w:val="20"/>
                <w:szCs w:val="20"/>
              </w:rPr>
              <w:t>0.050</w:t>
            </w:r>
          </w:p>
        </w:tc>
        <w:tc>
          <w:tcPr>
            <w:tcW w:w="850" w:type="dxa"/>
            <w:vAlign w:val="center"/>
          </w:tcPr>
          <w:p w14:paraId="0130AAB7" w14:textId="77777777" w:rsidR="00CD623F" w:rsidRPr="00A3778E" w:rsidRDefault="00CD623F" w:rsidP="00A3778E">
            <w:pPr>
              <w:widowControl w:val="0"/>
              <w:jc w:val="center"/>
              <w:rPr>
                <w:rFonts w:cstheme="minorHAnsi"/>
                <w:sz w:val="20"/>
                <w:szCs w:val="20"/>
              </w:rPr>
            </w:pPr>
            <w:r w:rsidRPr="00A3778E">
              <w:rPr>
                <w:rFonts w:cstheme="minorHAnsi"/>
                <w:sz w:val="20"/>
                <w:szCs w:val="20"/>
              </w:rPr>
              <w:t>0.067</w:t>
            </w:r>
          </w:p>
        </w:tc>
        <w:tc>
          <w:tcPr>
            <w:tcW w:w="850" w:type="dxa"/>
            <w:vAlign w:val="center"/>
          </w:tcPr>
          <w:p w14:paraId="4311D3DF" w14:textId="77777777" w:rsidR="00CD623F" w:rsidRPr="00A3778E" w:rsidRDefault="00CD623F" w:rsidP="00A3778E">
            <w:pPr>
              <w:widowControl w:val="0"/>
              <w:jc w:val="center"/>
              <w:rPr>
                <w:rFonts w:cstheme="minorHAnsi"/>
                <w:sz w:val="20"/>
                <w:szCs w:val="20"/>
              </w:rPr>
            </w:pPr>
            <w:r w:rsidRPr="00A3778E">
              <w:rPr>
                <w:rFonts w:cstheme="minorHAnsi"/>
                <w:sz w:val="20"/>
                <w:szCs w:val="20"/>
              </w:rPr>
              <w:t>0.064</w:t>
            </w:r>
          </w:p>
        </w:tc>
        <w:tc>
          <w:tcPr>
            <w:tcW w:w="850" w:type="dxa"/>
            <w:vAlign w:val="center"/>
          </w:tcPr>
          <w:p w14:paraId="1DF9DDFE" w14:textId="77777777" w:rsidR="00CD623F" w:rsidRPr="00A3778E" w:rsidRDefault="00CD623F" w:rsidP="00A3778E">
            <w:pPr>
              <w:widowControl w:val="0"/>
              <w:jc w:val="center"/>
              <w:rPr>
                <w:rFonts w:cstheme="minorHAnsi"/>
                <w:sz w:val="20"/>
                <w:szCs w:val="20"/>
              </w:rPr>
            </w:pPr>
            <w:r w:rsidRPr="00A3778E">
              <w:rPr>
                <w:rFonts w:cstheme="minorHAnsi"/>
                <w:sz w:val="20"/>
                <w:szCs w:val="20"/>
              </w:rPr>
              <w:t>0.058</w:t>
            </w:r>
          </w:p>
        </w:tc>
        <w:tc>
          <w:tcPr>
            <w:tcW w:w="850" w:type="dxa"/>
            <w:vAlign w:val="center"/>
          </w:tcPr>
          <w:p w14:paraId="15C61F42" w14:textId="77777777" w:rsidR="00CD623F" w:rsidRPr="00A3778E" w:rsidRDefault="00CD623F" w:rsidP="00A3778E">
            <w:pPr>
              <w:widowControl w:val="0"/>
              <w:jc w:val="center"/>
              <w:rPr>
                <w:rFonts w:cstheme="minorHAnsi"/>
                <w:sz w:val="20"/>
                <w:szCs w:val="20"/>
              </w:rPr>
            </w:pPr>
            <w:r w:rsidRPr="00A3778E">
              <w:rPr>
                <w:rFonts w:cstheme="minorHAnsi"/>
                <w:sz w:val="20"/>
                <w:szCs w:val="20"/>
              </w:rPr>
              <w:t>0.044</w:t>
            </w:r>
          </w:p>
        </w:tc>
        <w:tc>
          <w:tcPr>
            <w:tcW w:w="850" w:type="dxa"/>
            <w:vAlign w:val="center"/>
          </w:tcPr>
          <w:p w14:paraId="6CA9F37A" w14:textId="77777777" w:rsidR="00CD623F" w:rsidRPr="00A3778E" w:rsidRDefault="00CD623F" w:rsidP="00A3778E">
            <w:pPr>
              <w:widowControl w:val="0"/>
              <w:jc w:val="center"/>
              <w:rPr>
                <w:rFonts w:cstheme="minorHAnsi"/>
                <w:sz w:val="20"/>
                <w:szCs w:val="20"/>
              </w:rPr>
            </w:pPr>
            <w:r w:rsidRPr="00A3778E">
              <w:rPr>
                <w:rFonts w:cstheme="minorHAnsi"/>
                <w:sz w:val="20"/>
                <w:szCs w:val="20"/>
              </w:rPr>
              <w:t>0.042</w:t>
            </w:r>
          </w:p>
        </w:tc>
        <w:tc>
          <w:tcPr>
            <w:tcW w:w="850" w:type="dxa"/>
            <w:vAlign w:val="center"/>
          </w:tcPr>
          <w:p w14:paraId="4EEE7A9E" w14:textId="77777777" w:rsidR="00CD623F" w:rsidRPr="00A3778E" w:rsidRDefault="00CD623F" w:rsidP="00A3778E">
            <w:pPr>
              <w:widowControl w:val="0"/>
              <w:jc w:val="center"/>
              <w:rPr>
                <w:rFonts w:cstheme="minorHAnsi"/>
                <w:sz w:val="20"/>
                <w:szCs w:val="20"/>
              </w:rPr>
            </w:pPr>
            <w:r w:rsidRPr="00A3778E">
              <w:rPr>
                <w:rFonts w:cstheme="minorHAnsi"/>
                <w:sz w:val="20"/>
                <w:szCs w:val="20"/>
              </w:rPr>
              <w:t>0.043</w:t>
            </w:r>
          </w:p>
        </w:tc>
        <w:tc>
          <w:tcPr>
            <w:tcW w:w="850" w:type="dxa"/>
            <w:vAlign w:val="center"/>
          </w:tcPr>
          <w:p w14:paraId="2DE2DD6F" w14:textId="77777777" w:rsidR="00CD623F" w:rsidRPr="00A3778E" w:rsidRDefault="00CD623F" w:rsidP="00A3778E">
            <w:pPr>
              <w:widowControl w:val="0"/>
              <w:jc w:val="center"/>
              <w:rPr>
                <w:rFonts w:cstheme="minorHAnsi"/>
                <w:sz w:val="20"/>
                <w:szCs w:val="20"/>
              </w:rPr>
            </w:pPr>
            <w:r w:rsidRPr="00A3778E">
              <w:rPr>
                <w:rFonts w:cstheme="minorHAnsi"/>
                <w:sz w:val="20"/>
                <w:szCs w:val="20"/>
              </w:rPr>
              <w:t>0.045</w:t>
            </w:r>
          </w:p>
        </w:tc>
        <w:tc>
          <w:tcPr>
            <w:tcW w:w="850" w:type="dxa"/>
            <w:vAlign w:val="center"/>
          </w:tcPr>
          <w:p w14:paraId="7355C396" w14:textId="77777777" w:rsidR="00CD623F" w:rsidRPr="00A3778E" w:rsidRDefault="00CD623F" w:rsidP="00A3778E">
            <w:pPr>
              <w:widowControl w:val="0"/>
              <w:jc w:val="center"/>
              <w:rPr>
                <w:rFonts w:cstheme="minorHAnsi"/>
                <w:sz w:val="20"/>
                <w:szCs w:val="20"/>
              </w:rPr>
            </w:pPr>
            <w:r w:rsidRPr="00A3778E">
              <w:rPr>
                <w:rFonts w:cstheme="minorHAnsi"/>
                <w:sz w:val="20"/>
                <w:szCs w:val="20"/>
              </w:rPr>
              <w:t>0.048</w:t>
            </w:r>
          </w:p>
        </w:tc>
      </w:tr>
      <w:tr w:rsidR="00CD623F" w:rsidRPr="008130DB" w14:paraId="72671A3C" w14:textId="77777777" w:rsidTr="00A3778E">
        <w:trPr>
          <w:trHeight w:val="340"/>
        </w:trPr>
        <w:tc>
          <w:tcPr>
            <w:tcW w:w="656" w:type="dxa"/>
            <w:vAlign w:val="center"/>
          </w:tcPr>
          <w:p w14:paraId="174BAD39" w14:textId="77777777" w:rsidR="00CD623F" w:rsidRPr="00A3778E" w:rsidRDefault="00CD623F" w:rsidP="00A3778E">
            <w:pPr>
              <w:widowControl w:val="0"/>
              <w:rPr>
                <w:rFonts w:cstheme="minorHAnsi"/>
                <w:sz w:val="20"/>
                <w:szCs w:val="20"/>
              </w:rPr>
            </w:pPr>
            <w:r w:rsidRPr="00A3778E">
              <w:rPr>
                <w:rFonts w:cstheme="minorHAnsi"/>
                <w:sz w:val="20"/>
                <w:szCs w:val="20"/>
              </w:rPr>
              <w:t>μ</w:t>
            </w:r>
            <w:r w:rsidRPr="00A3778E">
              <w:rPr>
                <w:rFonts w:cstheme="minorHAnsi"/>
                <w:sz w:val="20"/>
                <w:szCs w:val="20"/>
                <w:vertAlign w:val="subscript"/>
              </w:rPr>
              <w:t xml:space="preserve">D </w:t>
            </w:r>
          </w:p>
        </w:tc>
        <w:tc>
          <w:tcPr>
            <w:tcW w:w="1700" w:type="dxa"/>
            <w:gridSpan w:val="2"/>
            <w:vAlign w:val="center"/>
          </w:tcPr>
          <w:p w14:paraId="4D413108" w14:textId="77777777" w:rsidR="00CD623F" w:rsidRPr="00A3778E" w:rsidRDefault="00CD623F" w:rsidP="00A3778E">
            <w:pPr>
              <w:widowControl w:val="0"/>
              <w:jc w:val="center"/>
              <w:rPr>
                <w:rFonts w:cstheme="minorHAnsi"/>
                <w:sz w:val="20"/>
                <w:szCs w:val="20"/>
              </w:rPr>
            </w:pPr>
            <w:r w:rsidRPr="00A3778E">
              <w:rPr>
                <w:rFonts w:cstheme="minorHAnsi"/>
                <w:sz w:val="20"/>
                <w:szCs w:val="20"/>
              </w:rPr>
              <w:t>-0.100</w:t>
            </w:r>
          </w:p>
        </w:tc>
        <w:tc>
          <w:tcPr>
            <w:tcW w:w="1700" w:type="dxa"/>
            <w:gridSpan w:val="2"/>
            <w:vAlign w:val="center"/>
          </w:tcPr>
          <w:p w14:paraId="5902EB21" w14:textId="77777777" w:rsidR="00CD623F" w:rsidRPr="00A3778E" w:rsidRDefault="00CD623F" w:rsidP="00A3778E">
            <w:pPr>
              <w:widowControl w:val="0"/>
              <w:jc w:val="center"/>
              <w:rPr>
                <w:rFonts w:cstheme="minorHAnsi"/>
                <w:sz w:val="20"/>
                <w:szCs w:val="20"/>
              </w:rPr>
            </w:pPr>
            <w:r w:rsidRPr="00A3778E">
              <w:rPr>
                <w:rFonts w:cstheme="minorHAnsi"/>
                <w:sz w:val="20"/>
                <w:szCs w:val="20"/>
              </w:rPr>
              <w:t>-0.088</w:t>
            </w:r>
          </w:p>
        </w:tc>
        <w:tc>
          <w:tcPr>
            <w:tcW w:w="1700" w:type="dxa"/>
            <w:gridSpan w:val="2"/>
            <w:vAlign w:val="center"/>
          </w:tcPr>
          <w:p w14:paraId="6003280E" w14:textId="77777777" w:rsidR="00CD623F" w:rsidRPr="00A3778E" w:rsidRDefault="00CD623F" w:rsidP="00A3778E">
            <w:pPr>
              <w:widowControl w:val="0"/>
              <w:jc w:val="center"/>
              <w:rPr>
                <w:rFonts w:cstheme="minorHAnsi"/>
                <w:sz w:val="20"/>
                <w:szCs w:val="20"/>
              </w:rPr>
            </w:pPr>
            <w:r w:rsidRPr="00A3778E">
              <w:rPr>
                <w:rFonts w:cstheme="minorHAnsi"/>
                <w:sz w:val="20"/>
                <w:szCs w:val="20"/>
              </w:rPr>
              <w:t>-0.085</w:t>
            </w:r>
          </w:p>
        </w:tc>
        <w:tc>
          <w:tcPr>
            <w:tcW w:w="1700" w:type="dxa"/>
            <w:gridSpan w:val="2"/>
            <w:vAlign w:val="center"/>
          </w:tcPr>
          <w:p w14:paraId="74247D78" w14:textId="77777777" w:rsidR="00CD623F" w:rsidRPr="00A3778E" w:rsidRDefault="00CD623F" w:rsidP="00A3778E">
            <w:pPr>
              <w:widowControl w:val="0"/>
              <w:jc w:val="center"/>
              <w:rPr>
                <w:rFonts w:cstheme="minorHAnsi"/>
                <w:sz w:val="20"/>
                <w:szCs w:val="20"/>
              </w:rPr>
            </w:pPr>
            <w:r w:rsidRPr="00A3778E">
              <w:rPr>
                <w:rFonts w:cstheme="minorHAnsi"/>
                <w:sz w:val="20"/>
                <w:szCs w:val="20"/>
              </w:rPr>
              <w:t>-0.110</w:t>
            </w:r>
          </w:p>
        </w:tc>
        <w:tc>
          <w:tcPr>
            <w:tcW w:w="1700" w:type="dxa"/>
            <w:gridSpan w:val="2"/>
            <w:vAlign w:val="center"/>
          </w:tcPr>
          <w:p w14:paraId="36EE6360" w14:textId="77777777" w:rsidR="00CD623F" w:rsidRPr="00A3778E" w:rsidRDefault="00CD623F" w:rsidP="00A3778E">
            <w:pPr>
              <w:widowControl w:val="0"/>
              <w:jc w:val="center"/>
              <w:rPr>
                <w:rFonts w:cstheme="minorHAnsi"/>
                <w:sz w:val="20"/>
                <w:szCs w:val="20"/>
              </w:rPr>
            </w:pPr>
            <w:r w:rsidRPr="00A3778E">
              <w:rPr>
                <w:rFonts w:cstheme="minorHAnsi"/>
                <w:sz w:val="20"/>
                <w:szCs w:val="20"/>
              </w:rPr>
              <w:t>-0.107</w:t>
            </w:r>
          </w:p>
        </w:tc>
      </w:tr>
      <w:tr w:rsidR="00CD623F" w:rsidRPr="008130DB" w14:paraId="267897BF" w14:textId="77777777" w:rsidTr="00A3778E">
        <w:trPr>
          <w:trHeight w:val="340"/>
        </w:trPr>
        <w:tc>
          <w:tcPr>
            <w:tcW w:w="656" w:type="dxa"/>
            <w:vAlign w:val="center"/>
          </w:tcPr>
          <w:p w14:paraId="7866711F" w14:textId="77777777" w:rsidR="00CD623F" w:rsidRPr="00A3778E" w:rsidRDefault="00CD623F" w:rsidP="00A3778E">
            <w:pPr>
              <w:widowControl w:val="0"/>
              <w:rPr>
                <w:rFonts w:cstheme="minorHAnsi"/>
                <w:sz w:val="20"/>
                <w:szCs w:val="20"/>
              </w:rPr>
            </w:pPr>
            <w:r w:rsidRPr="00A3778E">
              <w:rPr>
                <w:rFonts w:cstheme="minorHAnsi"/>
                <w:sz w:val="20"/>
                <w:szCs w:val="20"/>
              </w:rPr>
              <w:t>w</w:t>
            </w:r>
            <w:r w:rsidRPr="00A3778E">
              <w:rPr>
                <w:rFonts w:cstheme="minorHAnsi"/>
                <w:sz w:val="20"/>
                <w:szCs w:val="20"/>
                <w:vertAlign w:val="subscript"/>
              </w:rPr>
              <w:t>D</w:t>
            </w:r>
          </w:p>
        </w:tc>
        <w:tc>
          <w:tcPr>
            <w:tcW w:w="1700" w:type="dxa"/>
            <w:gridSpan w:val="2"/>
            <w:vAlign w:val="center"/>
          </w:tcPr>
          <w:p w14:paraId="0D0E9FE3" w14:textId="77777777" w:rsidR="00CD623F" w:rsidRPr="00A3778E" w:rsidRDefault="00CD623F" w:rsidP="00A3778E">
            <w:pPr>
              <w:widowControl w:val="0"/>
              <w:jc w:val="center"/>
              <w:rPr>
                <w:rFonts w:cstheme="minorHAnsi"/>
                <w:sz w:val="20"/>
                <w:szCs w:val="20"/>
              </w:rPr>
            </w:pPr>
            <w:r w:rsidRPr="00A3778E">
              <w:rPr>
                <w:rFonts w:cstheme="minorHAnsi"/>
                <w:sz w:val="20"/>
                <w:szCs w:val="20"/>
              </w:rPr>
              <w:t>0.115</w:t>
            </w:r>
          </w:p>
        </w:tc>
        <w:tc>
          <w:tcPr>
            <w:tcW w:w="1700" w:type="dxa"/>
            <w:gridSpan w:val="2"/>
            <w:vAlign w:val="center"/>
          </w:tcPr>
          <w:p w14:paraId="0518710E" w14:textId="77777777" w:rsidR="00CD623F" w:rsidRPr="00A3778E" w:rsidRDefault="00CD623F" w:rsidP="00A3778E">
            <w:pPr>
              <w:widowControl w:val="0"/>
              <w:jc w:val="center"/>
              <w:rPr>
                <w:rFonts w:cstheme="minorHAnsi"/>
                <w:sz w:val="20"/>
                <w:szCs w:val="20"/>
              </w:rPr>
            </w:pPr>
            <w:r w:rsidRPr="00A3778E">
              <w:rPr>
                <w:rFonts w:cstheme="minorHAnsi"/>
                <w:sz w:val="20"/>
                <w:szCs w:val="20"/>
              </w:rPr>
              <w:t>0.100</w:t>
            </w:r>
          </w:p>
        </w:tc>
        <w:tc>
          <w:tcPr>
            <w:tcW w:w="1700" w:type="dxa"/>
            <w:gridSpan w:val="2"/>
            <w:vAlign w:val="center"/>
          </w:tcPr>
          <w:p w14:paraId="15B5D24C" w14:textId="77777777" w:rsidR="00CD623F" w:rsidRPr="00A3778E" w:rsidRDefault="00CD623F" w:rsidP="00A3778E">
            <w:pPr>
              <w:widowControl w:val="0"/>
              <w:jc w:val="center"/>
              <w:rPr>
                <w:rFonts w:cstheme="minorHAnsi"/>
                <w:sz w:val="20"/>
                <w:szCs w:val="20"/>
              </w:rPr>
            </w:pPr>
            <w:r w:rsidRPr="00A3778E">
              <w:rPr>
                <w:rFonts w:cstheme="minorHAnsi"/>
                <w:sz w:val="20"/>
                <w:szCs w:val="20"/>
              </w:rPr>
              <w:t>0.099</w:t>
            </w:r>
          </w:p>
        </w:tc>
        <w:tc>
          <w:tcPr>
            <w:tcW w:w="1700" w:type="dxa"/>
            <w:gridSpan w:val="2"/>
            <w:vAlign w:val="center"/>
          </w:tcPr>
          <w:p w14:paraId="7B516787" w14:textId="77777777" w:rsidR="00CD623F" w:rsidRPr="00A3778E" w:rsidRDefault="00CD623F" w:rsidP="00A3778E">
            <w:pPr>
              <w:widowControl w:val="0"/>
              <w:jc w:val="center"/>
              <w:rPr>
                <w:rFonts w:cstheme="minorHAnsi"/>
                <w:sz w:val="20"/>
                <w:szCs w:val="20"/>
              </w:rPr>
            </w:pPr>
            <w:r w:rsidRPr="00A3778E">
              <w:rPr>
                <w:rFonts w:cstheme="minorHAnsi"/>
                <w:sz w:val="20"/>
                <w:szCs w:val="20"/>
              </w:rPr>
              <w:t>0.142</w:t>
            </w:r>
          </w:p>
        </w:tc>
        <w:tc>
          <w:tcPr>
            <w:tcW w:w="1700" w:type="dxa"/>
            <w:gridSpan w:val="2"/>
            <w:vAlign w:val="center"/>
          </w:tcPr>
          <w:p w14:paraId="7CFD8F8A" w14:textId="77777777" w:rsidR="00CD623F" w:rsidRPr="00A3778E" w:rsidRDefault="00CD623F" w:rsidP="00A3778E">
            <w:pPr>
              <w:widowControl w:val="0"/>
              <w:jc w:val="center"/>
              <w:rPr>
                <w:rFonts w:cstheme="minorHAnsi"/>
                <w:sz w:val="20"/>
                <w:szCs w:val="20"/>
              </w:rPr>
            </w:pPr>
            <w:r w:rsidRPr="00A3778E">
              <w:rPr>
                <w:rFonts w:cstheme="minorHAnsi"/>
                <w:sz w:val="20"/>
                <w:szCs w:val="20"/>
              </w:rPr>
              <w:t>0.113</w:t>
            </w:r>
          </w:p>
        </w:tc>
      </w:tr>
      <w:tr w:rsidR="00CD623F" w:rsidRPr="008130DB" w14:paraId="53774FCF" w14:textId="77777777" w:rsidTr="00A3778E">
        <w:trPr>
          <w:trHeight w:val="340"/>
        </w:trPr>
        <w:tc>
          <w:tcPr>
            <w:tcW w:w="656" w:type="dxa"/>
            <w:vAlign w:val="center"/>
          </w:tcPr>
          <w:p w14:paraId="7B62428A" w14:textId="77777777" w:rsidR="00CD623F" w:rsidRPr="00A3778E" w:rsidRDefault="00CD623F" w:rsidP="00A3778E">
            <w:pPr>
              <w:widowControl w:val="0"/>
              <w:rPr>
                <w:rFonts w:cstheme="minorHAnsi"/>
                <w:sz w:val="20"/>
                <w:szCs w:val="20"/>
              </w:rPr>
            </w:pPr>
            <w:r w:rsidRPr="00A3778E">
              <w:rPr>
                <w:rFonts w:cstheme="minorHAnsi"/>
                <w:sz w:val="20"/>
                <w:szCs w:val="20"/>
              </w:rPr>
              <w:t xml:space="preserve">θ     </w:t>
            </w:r>
          </w:p>
        </w:tc>
        <w:tc>
          <w:tcPr>
            <w:tcW w:w="850" w:type="dxa"/>
            <w:vAlign w:val="center"/>
          </w:tcPr>
          <w:p w14:paraId="039FA544" w14:textId="77777777" w:rsidR="00CD623F" w:rsidRPr="00A3778E" w:rsidRDefault="00CD623F" w:rsidP="00A3778E">
            <w:pPr>
              <w:widowControl w:val="0"/>
              <w:jc w:val="center"/>
              <w:rPr>
                <w:rFonts w:cstheme="minorHAnsi"/>
                <w:sz w:val="20"/>
                <w:szCs w:val="20"/>
              </w:rPr>
            </w:pPr>
            <w:r w:rsidRPr="00A3778E">
              <w:rPr>
                <w:rFonts w:cstheme="minorHAnsi"/>
                <w:sz w:val="20"/>
                <w:szCs w:val="20"/>
              </w:rPr>
              <w:t>1.274</w:t>
            </w:r>
          </w:p>
        </w:tc>
        <w:tc>
          <w:tcPr>
            <w:tcW w:w="850" w:type="dxa"/>
            <w:vAlign w:val="center"/>
          </w:tcPr>
          <w:p w14:paraId="1E93E25E" w14:textId="77777777" w:rsidR="00CD623F" w:rsidRPr="00A3778E" w:rsidRDefault="00CD623F" w:rsidP="00A3778E">
            <w:pPr>
              <w:widowControl w:val="0"/>
              <w:jc w:val="center"/>
              <w:rPr>
                <w:rFonts w:cstheme="minorHAnsi"/>
                <w:sz w:val="20"/>
                <w:szCs w:val="20"/>
              </w:rPr>
            </w:pPr>
            <w:r w:rsidRPr="00A3778E">
              <w:rPr>
                <w:rFonts w:cstheme="minorHAnsi"/>
                <w:sz w:val="20"/>
                <w:szCs w:val="20"/>
              </w:rPr>
              <w:t>1.410</w:t>
            </w:r>
          </w:p>
        </w:tc>
        <w:tc>
          <w:tcPr>
            <w:tcW w:w="850" w:type="dxa"/>
            <w:vAlign w:val="center"/>
          </w:tcPr>
          <w:p w14:paraId="2A6000A0" w14:textId="77777777" w:rsidR="00CD623F" w:rsidRPr="00A3778E" w:rsidRDefault="00CD623F" w:rsidP="00A3778E">
            <w:pPr>
              <w:widowControl w:val="0"/>
              <w:jc w:val="center"/>
              <w:rPr>
                <w:rFonts w:cstheme="minorHAnsi"/>
                <w:sz w:val="20"/>
                <w:szCs w:val="20"/>
              </w:rPr>
            </w:pPr>
            <w:r w:rsidRPr="00A3778E">
              <w:rPr>
                <w:rFonts w:cstheme="minorHAnsi"/>
                <w:sz w:val="20"/>
                <w:szCs w:val="20"/>
              </w:rPr>
              <w:t>1.357</w:t>
            </w:r>
          </w:p>
        </w:tc>
        <w:tc>
          <w:tcPr>
            <w:tcW w:w="850" w:type="dxa"/>
            <w:vAlign w:val="center"/>
          </w:tcPr>
          <w:p w14:paraId="4004B0C0" w14:textId="77777777" w:rsidR="00CD623F" w:rsidRPr="00A3778E" w:rsidRDefault="00CD623F" w:rsidP="00A3778E">
            <w:pPr>
              <w:widowControl w:val="0"/>
              <w:jc w:val="center"/>
              <w:rPr>
                <w:rFonts w:cstheme="minorHAnsi"/>
                <w:sz w:val="20"/>
                <w:szCs w:val="20"/>
              </w:rPr>
            </w:pPr>
            <w:r w:rsidRPr="00A3778E">
              <w:rPr>
                <w:rFonts w:cstheme="minorHAnsi"/>
                <w:sz w:val="20"/>
                <w:szCs w:val="20"/>
              </w:rPr>
              <w:t>1.533</w:t>
            </w:r>
          </w:p>
        </w:tc>
        <w:tc>
          <w:tcPr>
            <w:tcW w:w="850" w:type="dxa"/>
            <w:vAlign w:val="center"/>
          </w:tcPr>
          <w:p w14:paraId="0EFD7930" w14:textId="77777777" w:rsidR="00CD623F" w:rsidRPr="00A3778E" w:rsidRDefault="00CD623F" w:rsidP="00A3778E">
            <w:pPr>
              <w:widowControl w:val="0"/>
              <w:jc w:val="center"/>
              <w:rPr>
                <w:rFonts w:cstheme="minorHAnsi"/>
                <w:sz w:val="20"/>
                <w:szCs w:val="20"/>
              </w:rPr>
            </w:pPr>
            <w:r w:rsidRPr="00A3778E">
              <w:rPr>
                <w:rFonts w:cstheme="minorHAnsi"/>
                <w:sz w:val="20"/>
                <w:szCs w:val="20"/>
              </w:rPr>
              <w:t>1.045</w:t>
            </w:r>
          </w:p>
        </w:tc>
        <w:tc>
          <w:tcPr>
            <w:tcW w:w="850" w:type="dxa"/>
            <w:vAlign w:val="center"/>
          </w:tcPr>
          <w:p w14:paraId="2D1EEC32" w14:textId="77777777" w:rsidR="00CD623F" w:rsidRPr="00A3778E" w:rsidRDefault="00CD623F" w:rsidP="00A3778E">
            <w:pPr>
              <w:widowControl w:val="0"/>
              <w:jc w:val="center"/>
              <w:rPr>
                <w:rFonts w:cstheme="minorHAnsi"/>
                <w:sz w:val="20"/>
                <w:szCs w:val="20"/>
              </w:rPr>
            </w:pPr>
            <w:r w:rsidRPr="00A3778E">
              <w:rPr>
                <w:rFonts w:cstheme="minorHAnsi"/>
                <w:sz w:val="20"/>
                <w:szCs w:val="20"/>
              </w:rPr>
              <w:t>1.163</w:t>
            </w:r>
          </w:p>
        </w:tc>
        <w:tc>
          <w:tcPr>
            <w:tcW w:w="850" w:type="dxa"/>
            <w:vAlign w:val="center"/>
          </w:tcPr>
          <w:p w14:paraId="16581821" w14:textId="77777777" w:rsidR="00CD623F" w:rsidRPr="00A3778E" w:rsidRDefault="00CD623F" w:rsidP="00A3778E">
            <w:pPr>
              <w:widowControl w:val="0"/>
              <w:jc w:val="center"/>
              <w:rPr>
                <w:rFonts w:cstheme="minorHAnsi"/>
                <w:sz w:val="20"/>
                <w:szCs w:val="20"/>
              </w:rPr>
            </w:pPr>
            <w:r w:rsidRPr="00A3778E">
              <w:rPr>
                <w:rFonts w:cstheme="minorHAnsi"/>
                <w:sz w:val="20"/>
                <w:szCs w:val="20"/>
              </w:rPr>
              <w:t>1.019</w:t>
            </w:r>
          </w:p>
        </w:tc>
        <w:tc>
          <w:tcPr>
            <w:tcW w:w="850" w:type="dxa"/>
            <w:vAlign w:val="center"/>
          </w:tcPr>
          <w:p w14:paraId="4CA254EC" w14:textId="77777777" w:rsidR="00CD623F" w:rsidRPr="00A3778E" w:rsidRDefault="00CD623F" w:rsidP="00A3778E">
            <w:pPr>
              <w:widowControl w:val="0"/>
              <w:jc w:val="center"/>
              <w:rPr>
                <w:rFonts w:cstheme="minorHAnsi"/>
                <w:sz w:val="20"/>
                <w:szCs w:val="20"/>
              </w:rPr>
            </w:pPr>
            <w:r w:rsidRPr="00A3778E">
              <w:rPr>
                <w:rFonts w:cstheme="minorHAnsi"/>
                <w:sz w:val="20"/>
                <w:szCs w:val="20"/>
              </w:rPr>
              <w:t>1.095</w:t>
            </w:r>
          </w:p>
        </w:tc>
        <w:tc>
          <w:tcPr>
            <w:tcW w:w="850" w:type="dxa"/>
            <w:vAlign w:val="center"/>
          </w:tcPr>
          <w:p w14:paraId="0AA0BEA6" w14:textId="77777777" w:rsidR="00CD623F" w:rsidRPr="00A3778E" w:rsidRDefault="00CD623F" w:rsidP="00A3778E">
            <w:pPr>
              <w:widowControl w:val="0"/>
              <w:jc w:val="center"/>
              <w:rPr>
                <w:rFonts w:cstheme="minorHAnsi"/>
                <w:sz w:val="20"/>
                <w:szCs w:val="20"/>
              </w:rPr>
            </w:pPr>
            <w:r w:rsidRPr="00A3778E">
              <w:rPr>
                <w:rFonts w:cstheme="minorHAnsi"/>
                <w:sz w:val="20"/>
                <w:szCs w:val="20"/>
              </w:rPr>
              <w:t>1.053</w:t>
            </w:r>
          </w:p>
        </w:tc>
        <w:tc>
          <w:tcPr>
            <w:tcW w:w="850" w:type="dxa"/>
            <w:vAlign w:val="center"/>
          </w:tcPr>
          <w:p w14:paraId="53BEA2C5" w14:textId="77777777" w:rsidR="00CD623F" w:rsidRPr="00A3778E" w:rsidRDefault="00CD623F" w:rsidP="00A3778E">
            <w:pPr>
              <w:widowControl w:val="0"/>
              <w:jc w:val="center"/>
              <w:rPr>
                <w:rFonts w:cstheme="minorHAnsi"/>
                <w:sz w:val="20"/>
                <w:szCs w:val="20"/>
              </w:rPr>
            </w:pPr>
            <w:r w:rsidRPr="00A3778E">
              <w:rPr>
                <w:rFonts w:cstheme="minorHAnsi"/>
                <w:sz w:val="20"/>
                <w:szCs w:val="20"/>
              </w:rPr>
              <w:t>1.172</w:t>
            </w:r>
          </w:p>
        </w:tc>
      </w:tr>
      <w:tr w:rsidR="00CD623F" w:rsidRPr="008130DB" w14:paraId="04BDF2F3" w14:textId="77777777" w:rsidTr="00A3778E">
        <w:trPr>
          <w:trHeight w:val="340"/>
        </w:trPr>
        <w:tc>
          <w:tcPr>
            <w:tcW w:w="656" w:type="dxa"/>
            <w:vAlign w:val="center"/>
          </w:tcPr>
          <w:p w14:paraId="233D95C9" w14:textId="77777777" w:rsidR="00CD623F" w:rsidRPr="00A3778E" w:rsidRDefault="00CD623F" w:rsidP="00A3778E">
            <w:pPr>
              <w:widowControl w:val="0"/>
              <w:rPr>
                <w:rFonts w:cstheme="minorHAnsi"/>
                <w:sz w:val="20"/>
                <w:szCs w:val="20"/>
              </w:rPr>
            </w:pPr>
            <w:r w:rsidRPr="00A3778E">
              <w:rPr>
                <w:rFonts w:cstheme="minorHAnsi"/>
                <w:sz w:val="20"/>
                <w:szCs w:val="20"/>
              </w:rPr>
              <w:t>w</w:t>
            </w:r>
            <w:r w:rsidRPr="00A3778E">
              <w:rPr>
                <w:rFonts w:cstheme="minorHAnsi"/>
                <w:sz w:val="20"/>
                <w:szCs w:val="20"/>
                <w:vertAlign w:val="subscript"/>
              </w:rPr>
              <w:t>B</w:t>
            </w:r>
          </w:p>
        </w:tc>
        <w:tc>
          <w:tcPr>
            <w:tcW w:w="1700" w:type="dxa"/>
            <w:gridSpan w:val="2"/>
            <w:vAlign w:val="center"/>
          </w:tcPr>
          <w:p w14:paraId="0CA814D8" w14:textId="77777777" w:rsidR="00CD623F" w:rsidRPr="00A3778E" w:rsidRDefault="00CD623F" w:rsidP="00A3778E">
            <w:pPr>
              <w:widowControl w:val="0"/>
              <w:jc w:val="center"/>
              <w:rPr>
                <w:rFonts w:cstheme="minorHAnsi"/>
                <w:sz w:val="20"/>
                <w:szCs w:val="20"/>
              </w:rPr>
            </w:pPr>
            <w:r w:rsidRPr="00A3778E">
              <w:rPr>
                <w:rFonts w:cstheme="minorHAnsi"/>
                <w:sz w:val="20"/>
                <w:szCs w:val="20"/>
              </w:rPr>
              <w:t>0.312</w:t>
            </w:r>
          </w:p>
        </w:tc>
        <w:tc>
          <w:tcPr>
            <w:tcW w:w="1700" w:type="dxa"/>
            <w:gridSpan w:val="2"/>
            <w:vAlign w:val="center"/>
          </w:tcPr>
          <w:p w14:paraId="27344743" w14:textId="77777777" w:rsidR="00CD623F" w:rsidRPr="00A3778E" w:rsidRDefault="00CD623F" w:rsidP="00A3778E">
            <w:pPr>
              <w:widowControl w:val="0"/>
              <w:jc w:val="center"/>
              <w:rPr>
                <w:rFonts w:cstheme="minorHAnsi"/>
                <w:sz w:val="20"/>
                <w:szCs w:val="20"/>
              </w:rPr>
            </w:pPr>
            <w:r w:rsidRPr="00A3778E">
              <w:rPr>
                <w:rFonts w:cstheme="minorHAnsi"/>
                <w:sz w:val="20"/>
                <w:szCs w:val="20"/>
              </w:rPr>
              <w:t>0.356</w:t>
            </w:r>
          </w:p>
        </w:tc>
        <w:tc>
          <w:tcPr>
            <w:tcW w:w="1700" w:type="dxa"/>
            <w:gridSpan w:val="2"/>
            <w:vAlign w:val="center"/>
          </w:tcPr>
          <w:p w14:paraId="1B9E8FF0" w14:textId="77777777" w:rsidR="00CD623F" w:rsidRPr="00A3778E" w:rsidRDefault="00CD623F" w:rsidP="00A3778E">
            <w:pPr>
              <w:widowControl w:val="0"/>
              <w:jc w:val="center"/>
              <w:rPr>
                <w:rFonts w:cstheme="minorHAnsi"/>
                <w:sz w:val="20"/>
                <w:szCs w:val="20"/>
              </w:rPr>
            </w:pPr>
            <w:r w:rsidRPr="00A3778E">
              <w:rPr>
                <w:rFonts w:cstheme="minorHAnsi"/>
                <w:sz w:val="20"/>
                <w:szCs w:val="20"/>
              </w:rPr>
              <w:t>0.394</w:t>
            </w:r>
          </w:p>
        </w:tc>
        <w:tc>
          <w:tcPr>
            <w:tcW w:w="1700" w:type="dxa"/>
            <w:gridSpan w:val="2"/>
            <w:vAlign w:val="center"/>
          </w:tcPr>
          <w:p w14:paraId="2D049F50" w14:textId="77777777" w:rsidR="00CD623F" w:rsidRPr="00A3778E" w:rsidRDefault="00CD623F" w:rsidP="00A3778E">
            <w:pPr>
              <w:widowControl w:val="0"/>
              <w:jc w:val="center"/>
              <w:rPr>
                <w:rFonts w:cstheme="minorHAnsi"/>
                <w:sz w:val="20"/>
                <w:szCs w:val="20"/>
              </w:rPr>
            </w:pPr>
            <w:r w:rsidRPr="00A3778E">
              <w:rPr>
                <w:rFonts w:cstheme="minorHAnsi"/>
                <w:sz w:val="20"/>
                <w:szCs w:val="20"/>
              </w:rPr>
              <w:t>0.446</w:t>
            </w:r>
          </w:p>
        </w:tc>
        <w:tc>
          <w:tcPr>
            <w:tcW w:w="1700" w:type="dxa"/>
            <w:gridSpan w:val="2"/>
            <w:vAlign w:val="center"/>
          </w:tcPr>
          <w:p w14:paraId="25609196" w14:textId="77777777" w:rsidR="00CD623F" w:rsidRPr="00A3778E" w:rsidRDefault="00CD623F" w:rsidP="00A3778E">
            <w:pPr>
              <w:widowControl w:val="0"/>
              <w:jc w:val="center"/>
              <w:rPr>
                <w:rFonts w:cstheme="minorHAnsi"/>
                <w:sz w:val="20"/>
                <w:szCs w:val="20"/>
              </w:rPr>
            </w:pPr>
            <w:r w:rsidRPr="00A3778E">
              <w:rPr>
                <w:rFonts w:cstheme="minorHAnsi"/>
                <w:sz w:val="20"/>
                <w:szCs w:val="20"/>
              </w:rPr>
              <w:t>0.528</w:t>
            </w:r>
          </w:p>
        </w:tc>
      </w:tr>
      <w:tr w:rsidR="00CD623F" w:rsidRPr="008130DB" w14:paraId="0F04DCB5" w14:textId="77777777" w:rsidTr="00A3778E">
        <w:trPr>
          <w:trHeight w:val="340"/>
        </w:trPr>
        <w:tc>
          <w:tcPr>
            <w:tcW w:w="656" w:type="dxa"/>
            <w:tcBorders>
              <w:bottom w:val="single" w:sz="4" w:space="0" w:color="auto"/>
            </w:tcBorders>
            <w:vAlign w:val="center"/>
          </w:tcPr>
          <w:p w14:paraId="061E0463" w14:textId="77777777" w:rsidR="00CD623F" w:rsidRPr="00A3778E" w:rsidRDefault="00CD623F" w:rsidP="00A3778E">
            <w:pPr>
              <w:widowControl w:val="0"/>
              <w:rPr>
                <w:rFonts w:cstheme="minorHAnsi"/>
                <w:sz w:val="20"/>
                <w:szCs w:val="20"/>
              </w:rPr>
            </w:pPr>
            <w:r w:rsidRPr="00A3778E">
              <w:rPr>
                <w:rFonts w:cstheme="minorHAnsi"/>
                <w:sz w:val="20"/>
                <w:szCs w:val="20"/>
              </w:rPr>
              <w:t>μ</w:t>
            </w:r>
            <w:r w:rsidRPr="00A3778E">
              <w:rPr>
                <w:rFonts w:cstheme="minorHAnsi"/>
                <w:sz w:val="20"/>
                <w:szCs w:val="20"/>
                <w:vertAlign w:val="subscript"/>
              </w:rPr>
              <w:t xml:space="preserve">R     </w:t>
            </w:r>
          </w:p>
        </w:tc>
        <w:tc>
          <w:tcPr>
            <w:tcW w:w="850" w:type="dxa"/>
            <w:tcBorders>
              <w:bottom w:val="single" w:sz="4" w:space="0" w:color="auto"/>
            </w:tcBorders>
            <w:vAlign w:val="center"/>
          </w:tcPr>
          <w:p w14:paraId="489AEE9B" w14:textId="77777777" w:rsidR="00CD623F" w:rsidRPr="00A3778E" w:rsidRDefault="00CD623F" w:rsidP="00A3778E">
            <w:pPr>
              <w:widowControl w:val="0"/>
              <w:jc w:val="center"/>
              <w:rPr>
                <w:rFonts w:cstheme="minorHAnsi"/>
                <w:sz w:val="20"/>
                <w:szCs w:val="20"/>
              </w:rPr>
            </w:pPr>
            <w:r w:rsidRPr="00A3778E">
              <w:rPr>
                <w:rFonts w:cstheme="minorHAnsi"/>
                <w:sz w:val="20"/>
                <w:szCs w:val="20"/>
              </w:rPr>
              <w:t>0.198</w:t>
            </w:r>
          </w:p>
        </w:tc>
        <w:tc>
          <w:tcPr>
            <w:tcW w:w="850" w:type="dxa"/>
            <w:tcBorders>
              <w:bottom w:val="single" w:sz="4" w:space="0" w:color="auto"/>
            </w:tcBorders>
            <w:vAlign w:val="center"/>
          </w:tcPr>
          <w:p w14:paraId="7AC08353" w14:textId="77777777" w:rsidR="00CD623F" w:rsidRPr="00A3778E" w:rsidRDefault="00CD623F" w:rsidP="00A3778E">
            <w:pPr>
              <w:widowControl w:val="0"/>
              <w:jc w:val="center"/>
              <w:rPr>
                <w:rFonts w:cstheme="minorHAnsi"/>
                <w:sz w:val="20"/>
                <w:szCs w:val="20"/>
              </w:rPr>
            </w:pPr>
            <w:r w:rsidRPr="00A3778E">
              <w:rPr>
                <w:rFonts w:cstheme="minorHAnsi"/>
                <w:sz w:val="20"/>
                <w:szCs w:val="20"/>
              </w:rPr>
              <w:t>0.203</w:t>
            </w:r>
          </w:p>
        </w:tc>
        <w:tc>
          <w:tcPr>
            <w:tcW w:w="850" w:type="dxa"/>
            <w:tcBorders>
              <w:bottom w:val="single" w:sz="4" w:space="0" w:color="auto"/>
            </w:tcBorders>
            <w:vAlign w:val="center"/>
          </w:tcPr>
          <w:p w14:paraId="467B113F" w14:textId="77777777" w:rsidR="00CD623F" w:rsidRPr="00A3778E" w:rsidRDefault="00CD623F" w:rsidP="00A3778E">
            <w:pPr>
              <w:widowControl w:val="0"/>
              <w:jc w:val="center"/>
              <w:rPr>
                <w:rFonts w:cstheme="minorHAnsi"/>
                <w:sz w:val="20"/>
                <w:szCs w:val="20"/>
              </w:rPr>
            </w:pPr>
            <w:r w:rsidRPr="00A3778E">
              <w:rPr>
                <w:rFonts w:cstheme="minorHAnsi"/>
                <w:sz w:val="20"/>
                <w:szCs w:val="20"/>
              </w:rPr>
              <w:t>0.212</w:t>
            </w:r>
          </w:p>
        </w:tc>
        <w:tc>
          <w:tcPr>
            <w:tcW w:w="850" w:type="dxa"/>
            <w:tcBorders>
              <w:bottom w:val="single" w:sz="4" w:space="0" w:color="auto"/>
            </w:tcBorders>
            <w:vAlign w:val="center"/>
          </w:tcPr>
          <w:p w14:paraId="7A516EBB" w14:textId="77777777" w:rsidR="00CD623F" w:rsidRPr="00A3778E" w:rsidRDefault="00CD623F" w:rsidP="00A3778E">
            <w:pPr>
              <w:widowControl w:val="0"/>
              <w:jc w:val="center"/>
              <w:rPr>
                <w:rFonts w:cstheme="minorHAnsi"/>
                <w:sz w:val="20"/>
                <w:szCs w:val="20"/>
              </w:rPr>
            </w:pPr>
            <w:r w:rsidRPr="00A3778E">
              <w:rPr>
                <w:rFonts w:cstheme="minorHAnsi"/>
                <w:sz w:val="20"/>
                <w:szCs w:val="20"/>
              </w:rPr>
              <w:t>0.217</w:t>
            </w:r>
          </w:p>
        </w:tc>
        <w:tc>
          <w:tcPr>
            <w:tcW w:w="850" w:type="dxa"/>
            <w:tcBorders>
              <w:bottom w:val="single" w:sz="4" w:space="0" w:color="auto"/>
            </w:tcBorders>
            <w:vAlign w:val="center"/>
          </w:tcPr>
          <w:p w14:paraId="2111FBC3" w14:textId="77777777" w:rsidR="00CD623F" w:rsidRPr="00A3778E" w:rsidRDefault="00CD623F" w:rsidP="00A3778E">
            <w:pPr>
              <w:widowControl w:val="0"/>
              <w:jc w:val="center"/>
              <w:rPr>
                <w:rFonts w:cstheme="minorHAnsi"/>
                <w:sz w:val="20"/>
                <w:szCs w:val="20"/>
              </w:rPr>
            </w:pPr>
            <w:r w:rsidRPr="00A3778E">
              <w:rPr>
                <w:rFonts w:cstheme="minorHAnsi"/>
                <w:sz w:val="20"/>
                <w:szCs w:val="20"/>
              </w:rPr>
              <w:t>0.196</w:t>
            </w:r>
          </w:p>
        </w:tc>
        <w:tc>
          <w:tcPr>
            <w:tcW w:w="850" w:type="dxa"/>
            <w:tcBorders>
              <w:bottom w:val="single" w:sz="4" w:space="0" w:color="auto"/>
            </w:tcBorders>
            <w:vAlign w:val="center"/>
          </w:tcPr>
          <w:p w14:paraId="49F43D2F" w14:textId="77777777" w:rsidR="00CD623F" w:rsidRPr="00A3778E" w:rsidRDefault="00CD623F" w:rsidP="00A3778E">
            <w:pPr>
              <w:widowControl w:val="0"/>
              <w:jc w:val="center"/>
              <w:rPr>
                <w:rFonts w:cstheme="minorHAnsi"/>
                <w:sz w:val="20"/>
                <w:szCs w:val="20"/>
              </w:rPr>
            </w:pPr>
            <w:r w:rsidRPr="00A3778E">
              <w:rPr>
                <w:rFonts w:cstheme="minorHAnsi"/>
                <w:sz w:val="20"/>
                <w:szCs w:val="20"/>
              </w:rPr>
              <w:t>0.204</w:t>
            </w:r>
          </w:p>
        </w:tc>
        <w:tc>
          <w:tcPr>
            <w:tcW w:w="850" w:type="dxa"/>
            <w:tcBorders>
              <w:bottom w:val="single" w:sz="4" w:space="0" w:color="auto"/>
            </w:tcBorders>
            <w:vAlign w:val="center"/>
          </w:tcPr>
          <w:p w14:paraId="39DC09A5" w14:textId="77777777" w:rsidR="00CD623F" w:rsidRPr="00A3778E" w:rsidRDefault="00CD623F" w:rsidP="00A3778E">
            <w:pPr>
              <w:widowControl w:val="0"/>
              <w:jc w:val="center"/>
              <w:rPr>
                <w:rFonts w:cstheme="minorHAnsi"/>
                <w:sz w:val="20"/>
                <w:szCs w:val="20"/>
              </w:rPr>
            </w:pPr>
            <w:r w:rsidRPr="00A3778E">
              <w:rPr>
                <w:rFonts w:cstheme="minorHAnsi"/>
                <w:sz w:val="20"/>
                <w:szCs w:val="20"/>
              </w:rPr>
              <w:t>0.253</w:t>
            </w:r>
          </w:p>
        </w:tc>
        <w:tc>
          <w:tcPr>
            <w:tcW w:w="850" w:type="dxa"/>
            <w:tcBorders>
              <w:bottom w:val="single" w:sz="4" w:space="0" w:color="auto"/>
            </w:tcBorders>
            <w:vAlign w:val="center"/>
          </w:tcPr>
          <w:p w14:paraId="496AC30D" w14:textId="77777777" w:rsidR="00CD623F" w:rsidRPr="00A3778E" w:rsidRDefault="00CD623F" w:rsidP="00A3778E">
            <w:pPr>
              <w:widowControl w:val="0"/>
              <w:jc w:val="center"/>
              <w:rPr>
                <w:rFonts w:cstheme="minorHAnsi"/>
                <w:sz w:val="20"/>
                <w:szCs w:val="20"/>
              </w:rPr>
            </w:pPr>
            <w:r w:rsidRPr="00A3778E">
              <w:rPr>
                <w:rFonts w:cstheme="minorHAnsi"/>
                <w:sz w:val="20"/>
                <w:szCs w:val="20"/>
              </w:rPr>
              <w:t>0.270</w:t>
            </w:r>
          </w:p>
        </w:tc>
        <w:tc>
          <w:tcPr>
            <w:tcW w:w="850" w:type="dxa"/>
            <w:tcBorders>
              <w:bottom w:val="single" w:sz="4" w:space="0" w:color="auto"/>
            </w:tcBorders>
            <w:vAlign w:val="center"/>
          </w:tcPr>
          <w:p w14:paraId="1FC9A7D6" w14:textId="77777777" w:rsidR="00CD623F" w:rsidRPr="00A3778E" w:rsidRDefault="00CD623F" w:rsidP="00A3778E">
            <w:pPr>
              <w:widowControl w:val="0"/>
              <w:jc w:val="center"/>
              <w:rPr>
                <w:rFonts w:cstheme="minorHAnsi"/>
                <w:sz w:val="20"/>
                <w:szCs w:val="20"/>
              </w:rPr>
            </w:pPr>
            <w:r w:rsidRPr="00A3778E">
              <w:rPr>
                <w:rFonts w:cstheme="minorHAnsi"/>
                <w:sz w:val="20"/>
                <w:szCs w:val="20"/>
              </w:rPr>
              <w:t>0.252</w:t>
            </w:r>
          </w:p>
        </w:tc>
        <w:tc>
          <w:tcPr>
            <w:tcW w:w="850" w:type="dxa"/>
            <w:tcBorders>
              <w:bottom w:val="single" w:sz="4" w:space="0" w:color="auto"/>
            </w:tcBorders>
            <w:vAlign w:val="center"/>
          </w:tcPr>
          <w:p w14:paraId="1638759E" w14:textId="77777777" w:rsidR="00CD623F" w:rsidRPr="00A3778E" w:rsidRDefault="00CD623F" w:rsidP="00A3778E">
            <w:pPr>
              <w:widowControl w:val="0"/>
              <w:jc w:val="center"/>
              <w:rPr>
                <w:rFonts w:cstheme="minorHAnsi"/>
                <w:sz w:val="20"/>
                <w:szCs w:val="20"/>
              </w:rPr>
            </w:pPr>
            <w:r w:rsidRPr="00A3778E">
              <w:rPr>
                <w:rFonts w:cstheme="minorHAnsi"/>
                <w:sz w:val="20"/>
                <w:szCs w:val="20"/>
              </w:rPr>
              <w:t>0.278</w:t>
            </w:r>
          </w:p>
        </w:tc>
      </w:tr>
      <w:tr w:rsidR="00CD623F" w:rsidRPr="008130DB" w14:paraId="2BD13917" w14:textId="77777777" w:rsidTr="00A3778E">
        <w:trPr>
          <w:trHeight w:val="340"/>
        </w:trPr>
        <w:tc>
          <w:tcPr>
            <w:tcW w:w="656" w:type="dxa"/>
            <w:tcBorders>
              <w:bottom w:val="single" w:sz="18" w:space="0" w:color="auto"/>
            </w:tcBorders>
            <w:vAlign w:val="center"/>
          </w:tcPr>
          <w:p w14:paraId="4893C8F8" w14:textId="77777777" w:rsidR="00CD623F" w:rsidRPr="00A3778E" w:rsidRDefault="00CD623F" w:rsidP="00A3778E">
            <w:pPr>
              <w:widowControl w:val="0"/>
              <w:rPr>
                <w:rFonts w:cstheme="minorHAnsi"/>
                <w:sz w:val="20"/>
                <w:szCs w:val="20"/>
              </w:rPr>
            </w:pPr>
            <w:r w:rsidRPr="00A3778E">
              <w:rPr>
                <w:rFonts w:cstheme="minorHAnsi"/>
                <w:sz w:val="20"/>
                <w:szCs w:val="20"/>
              </w:rPr>
              <w:t>w</w:t>
            </w:r>
            <w:r w:rsidRPr="00A3778E">
              <w:rPr>
                <w:rFonts w:cstheme="minorHAnsi"/>
                <w:sz w:val="20"/>
                <w:szCs w:val="20"/>
                <w:vertAlign w:val="subscript"/>
              </w:rPr>
              <w:t>R</w:t>
            </w:r>
          </w:p>
        </w:tc>
        <w:tc>
          <w:tcPr>
            <w:tcW w:w="1700" w:type="dxa"/>
            <w:gridSpan w:val="2"/>
            <w:tcBorders>
              <w:bottom w:val="single" w:sz="18" w:space="0" w:color="auto"/>
            </w:tcBorders>
            <w:vAlign w:val="center"/>
          </w:tcPr>
          <w:p w14:paraId="6891BB4A" w14:textId="77777777" w:rsidR="00CD623F" w:rsidRPr="00A3778E" w:rsidRDefault="00CD623F" w:rsidP="00A3778E">
            <w:pPr>
              <w:widowControl w:val="0"/>
              <w:jc w:val="center"/>
              <w:rPr>
                <w:rFonts w:cstheme="minorHAnsi"/>
                <w:sz w:val="20"/>
                <w:szCs w:val="20"/>
              </w:rPr>
            </w:pPr>
            <w:r w:rsidRPr="00A3778E">
              <w:rPr>
                <w:rFonts w:cstheme="minorHAnsi"/>
                <w:sz w:val="20"/>
                <w:szCs w:val="20"/>
              </w:rPr>
              <w:t>0.104</w:t>
            </w:r>
          </w:p>
        </w:tc>
        <w:tc>
          <w:tcPr>
            <w:tcW w:w="1700" w:type="dxa"/>
            <w:gridSpan w:val="2"/>
            <w:tcBorders>
              <w:bottom w:val="single" w:sz="18" w:space="0" w:color="auto"/>
            </w:tcBorders>
            <w:vAlign w:val="center"/>
          </w:tcPr>
          <w:p w14:paraId="39CB06FC" w14:textId="77777777" w:rsidR="00CD623F" w:rsidRPr="00A3778E" w:rsidRDefault="00CD623F" w:rsidP="00A3778E">
            <w:pPr>
              <w:widowControl w:val="0"/>
              <w:jc w:val="center"/>
              <w:rPr>
                <w:rFonts w:cstheme="minorHAnsi"/>
                <w:sz w:val="20"/>
                <w:szCs w:val="20"/>
              </w:rPr>
            </w:pPr>
            <w:r w:rsidRPr="00A3778E">
              <w:rPr>
                <w:rFonts w:cstheme="minorHAnsi"/>
                <w:sz w:val="20"/>
                <w:szCs w:val="20"/>
              </w:rPr>
              <w:t>0.094</w:t>
            </w:r>
          </w:p>
        </w:tc>
        <w:tc>
          <w:tcPr>
            <w:tcW w:w="1700" w:type="dxa"/>
            <w:gridSpan w:val="2"/>
            <w:tcBorders>
              <w:bottom w:val="single" w:sz="18" w:space="0" w:color="auto"/>
            </w:tcBorders>
            <w:vAlign w:val="center"/>
          </w:tcPr>
          <w:p w14:paraId="3CD7CA1D" w14:textId="77777777" w:rsidR="00CD623F" w:rsidRPr="00A3778E" w:rsidRDefault="00CD623F" w:rsidP="00A3778E">
            <w:pPr>
              <w:widowControl w:val="0"/>
              <w:jc w:val="center"/>
              <w:rPr>
                <w:rFonts w:cstheme="minorHAnsi"/>
                <w:sz w:val="20"/>
                <w:szCs w:val="20"/>
              </w:rPr>
            </w:pPr>
            <w:r w:rsidRPr="00A3778E">
              <w:rPr>
                <w:rFonts w:cstheme="minorHAnsi"/>
                <w:sz w:val="20"/>
                <w:szCs w:val="20"/>
              </w:rPr>
              <w:t>0.087</w:t>
            </w:r>
          </w:p>
        </w:tc>
        <w:tc>
          <w:tcPr>
            <w:tcW w:w="1700" w:type="dxa"/>
            <w:gridSpan w:val="2"/>
            <w:tcBorders>
              <w:bottom w:val="single" w:sz="18" w:space="0" w:color="auto"/>
            </w:tcBorders>
            <w:vAlign w:val="center"/>
          </w:tcPr>
          <w:p w14:paraId="3D7188D6" w14:textId="77777777" w:rsidR="00CD623F" w:rsidRPr="00A3778E" w:rsidRDefault="00CD623F" w:rsidP="00A3778E">
            <w:pPr>
              <w:widowControl w:val="0"/>
              <w:jc w:val="center"/>
              <w:rPr>
                <w:rFonts w:cstheme="minorHAnsi"/>
                <w:sz w:val="20"/>
                <w:szCs w:val="20"/>
              </w:rPr>
            </w:pPr>
            <w:r w:rsidRPr="00A3778E">
              <w:rPr>
                <w:rFonts w:cstheme="minorHAnsi"/>
                <w:sz w:val="20"/>
                <w:szCs w:val="20"/>
              </w:rPr>
              <w:t>0.082</w:t>
            </w:r>
          </w:p>
        </w:tc>
        <w:tc>
          <w:tcPr>
            <w:tcW w:w="1700" w:type="dxa"/>
            <w:gridSpan w:val="2"/>
            <w:tcBorders>
              <w:bottom w:val="single" w:sz="18" w:space="0" w:color="auto"/>
            </w:tcBorders>
            <w:vAlign w:val="center"/>
          </w:tcPr>
          <w:p w14:paraId="479B4C76" w14:textId="77777777" w:rsidR="00CD623F" w:rsidRPr="00A3778E" w:rsidRDefault="00CD623F" w:rsidP="00A3778E">
            <w:pPr>
              <w:widowControl w:val="0"/>
              <w:jc w:val="center"/>
              <w:rPr>
                <w:rFonts w:cstheme="minorHAnsi"/>
                <w:sz w:val="20"/>
                <w:szCs w:val="20"/>
              </w:rPr>
            </w:pPr>
            <w:r w:rsidRPr="00A3778E">
              <w:rPr>
                <w:rFonts w:cstheme="minorHAnsi"/>
                <w:sz w:val="20"/>
                <w:szCs w:val="20"/>
              </w:rPr>
              <w:t>0.095</w:t>
            </w:r>
          </w:p>
        </w:tc>
      </w:tr>
    </w:tbl>
    <w:p w14:paraId="1487E241" w14:textId="77777777" w:rsidR="00CD623F" w:rsidRDefault="00CD623F" w:rsidP="001F1807">
      <w:pPr>
        <w:pStyle w:val="Kopfzeile"/>
        <w:widowControl w:val="0"/>
        <w:tabs>
          <w:tab w:val="left" w:pos="708"/>
        </w:tabs>
        <w:spacing w:line="480" w:lineRule="auto"/>
        <w:jc w:val="both"/>
        <w:rPr>
          <w:rFonts w:cstheme="minorHAnsi"/>
          <w:color w:val="000000"/>
          <w:sz w:val="24"/>
          <w:szCs w:val="24"/>
          <w:lang w:val="en-US"/>
        </w:rPr>
      </w:pPr>
    </w:p>
    <w:p w14:paraId="578E2B70" w14:textId="2F0DB3F4" w:rsidR="003F6729" w:rsidRDefault="001F1807" w:rsidP="001F1807">
      <w:pPr>
        <w:pStyle w:val="Kopfzeile"/>
        <w:widowControl w:val="0"/>
        <w:tabs>
          <w:tab w:val="left" w:pos="708"/>
        </w:tabs>
        <w:spacing w:line="480" w:lineRule="auto"/>
        <w:jc w:val="both"/>
        <w:rPr>
          <w:rFonts w:cstheme="minorHAnsi"/>
          <w:color w:val="000000"/>
          <w:sz w:val="24"/>
          <w:szCs w:val="24"/>
          <w:lang w:val="en-US"/>
        </w:rPr>
      </w:pPr>
      <w:r>
        <w:rPr>
          <w:rFonts w:cstheme="minorHAnsi"/>
          <w:color w:val="000000"/>
          <w:sz w:val="24"/>
          <w:szCs w:val="24"/>
          <w:lang w:val="en-US"/>
        </w:rPr>
        <w:tab/>
      </w:r>
      <w:r w:rsidR="00F91C1A">
        <w:rPr>
          <w:rFonts w:cstheme="minorHAnsi"/>
          <w:color w:val="000000"/>
          <w:sz w:val="24"/>
          <w:szCs w:val="24"/>
          <w:lang w:val="en-US"/>
        </w:rPr>
        <w:t xml:space="preserve">To assess the impact of the parametric differences between speed and accuracy instructions related to the processing of relevant and irrelevant stimulus features </w:t>
      </w:r>
      <w:r w:rsidR="00F91C1A" w:rsidRPr="003F6729">
        <w:rPr>
          <w:rFonts w:cstheme="minorHAnsi"/>
          <w:color w:val="000000"/>
          <w:sz w:val="24"/>
          <w:szCs w:val="24"/>
          <w:lang w:val="en-US"/>
        </w:rPr>
        <w:t>(</w:t>
      </w:r>
      <w:r w:rsidR="00F91C1A" w:rsidRPr="003F6729">
        <w:rPr>
          <w:rFonts w:cstheme="minorHAnsi"/>
          <w:sz w:val="24"/>
          <w:szCs w:val="24"/>
          <w:lang w:val="en-US"/>
        </w:rPr>
        <w:t>I</w:t>
      </w:r>
      <w:r w:rsidR="00F91C1A" w:rsidRPr="003F6729">
        <w:rPr>
          <w:rFonts w:cstheme="minorHAnsi"/>
          <w:sz w:val="24"/>
          <w:szCs w:val="24"/>
          <w:vertAlign w:val="subscript"/>
          <w:lang w:val="en-US"/>
        </w:rPr>
        <w:t>rel</w:t>
      </w:r>
      <w:r w:rsidR="00F91C1A" w:rsidRPr="003F6729">
        <w:rPr>
          <w:rFonts w:cstheme="minorHAnsi"/>
          <w:sz w:val="24"/>
          <w:szCs w:val="24"/>
          <w:lang w:val="en-US"/>
        </w:rPr>
        <w:t xml:space="preserve"> , </w:t>
      </w:r>
      <w:r w:rsidR="00F91C1A" w:rsidRPr="003F6729">
        <w:rPr>
          <w:rFonts w:cstheme="minorHAnsi"/>
          <w:sz w:val="24"/>
          <w:szCs w:val="24"/>
        </w:rPr>
        <w:t>Δ</w:t>
      </w:r>
      <w:r w:rsidR="00F91C1A" w:rsidRPr="003F6729">
        <w:rPr>
          <w:rFonts w:cstheme="minorHAnsi"/>
          <w:sz w:val="24"/>
          <w:szCs w:val="24"/>
          <w:lang w:val="en-US"/>
        </w:rPr>
        <w:t>I</w:t>
      </w:r>
      <w:r w:rsidR="00F91C1A" w:rsidRPr="003F6729">
        <w:rPr>
          <w:rFonts w:cstheme="minorHAnsi"/>
          <w:sz w:val="24"/>
          <w:szCs w:val="24"/>
          <w:vertAlign w:val="subscript"/>
          <w:lang w:val="en-US"/>
        </w:rPr>
        <w:t>irr</w:t>
      </w:r>
      <w:r w:rsidR="00F91C1A" w:rsidRPr="003F6729">
        <w:rPr>
          <w:rFonts w:cstheme="minorHAnsi"/>
          <w:sz w:val="24"/>
          <w:szCs w:val="24"/>
          <w:lang w:val="en-US"/>
        </w:rPr>
        <w:t xml:space="preserve">, </w:t>
      </w:r>
      <w:r w:rsidR="00F91C1A" w:rsidRPr="003F6729">
        <w:rPr>
          <w:rFonts w:cstheme="minorHAnsi"/>
          <w:sz w:val="24"/>
          <w:szCs w:val="24"/>
        </w:rPr>
        <w:t>δ</w:t>
      </w:r>
      <w:r w:rsidR="00F91C1A" w:rsidRPr="0095284C">
        <w:rPr>
          <w:rFonts w:cstheme="minorHAnsi"/>
          <w:sz w:val="24"/>
          <w:szCs w:val="24"/>
          <w:lang w:val="en-US"/>
        </w:rPr>
        <w:t>)</w:t>
      </w:r>
      <w:r w:rsidR="00F91C1A">
        <w:rPr>
          <w:rFonts w:cstheme="minorHAnsi"/>
          <w:sz w:val="24"/>
          <w:szCs w:val="24"/>
          <w:lang w:val="en-US"/>
        </w:rPr>
        <w:t xml:space="preserve">, we simulated the model after averaging the parameters for the two instructions. </w:t>
      </w:r>
      <w:r w:rsidR="00F91C1A">
        <w:rPr>
          <w:rFonts w:cstheme="minorHAnsi"/>
          <w:color w:val="000000"/>
          <w:sz w:val="24"/>
          <w:szCs w:val="24"/>
          <w:lang w:val="en-US"/>
        </w:rPr>
        <w:t xml:space="preserve">The resulting delta plots are shown in Figure S5. The differences to the delta plots of Figure S1 are remarkably small. The only  conspicuous difference is present at SOA=0, where also the number of observed congruency effects outside the 95% prediction intervals is larger in Figure S5 than in Figure S1. A less conspicuous difference to the delta plots of Figure S1 is apparent at SOA=+200 where under speed instructions congruency effects were essentially absent at the short reaction times, giving rise to a comparatively small </w:t>
      </w:r>
      <w:r w:rsidR="00F91C1A" w:rsidRPr="00E71D19">
        <w:rPr>
          <w:rFonts w:cstheme="minorHAnsi"/>
          <w:color w:val="000000"/>
          <w:sz w:val="24"/>
          <w:szCs w:val="24"/>
          <w:lang w:val="en-US"/>
        </w:rPr>
        <w:t xml:space="preserve">parameter </w:t>
      </w:r>
      <w:r w:rsidR="00F91C1A" w:rsidRPr="0095284C">
        <w:rPr>
          <w:rFonts w:cstheme="minorHAnsi"/>
          <w:sz w:val="24"/>
          <w:szCs w:val="24"/>
        </w:rPr>
        <w:t>Δ</w:t>
      </w:r>
      <w:r w:rsidR="00F91C1A" w:rsidRPr="0095284C">
        <w:rPr>
          <w:rFonts w:cstheme="minorHAnsi"/>
          <w:sz w:val="24"/>
          <w:szCs w:val="24"/>
          <w:lang w:val="en-US"/>
        </w:rPr>
        <w:t>I</w:t>
      </w:r>
      <w:r w:rsidR="00F91C1A" w:rsidRPr="0095284C">
        <w:rPr>
          <w:rFonts w:cstheme="minorHAnsi"/>
          <w:sz w:val="24"/>
          <w:szCs w:val="24"/>
          <w:vertAlign w:val="subscript"/>
          <w:lang w:val="en-US"/>
        </w:rPr>
        <w:t xml:space="preserve">irr  </w:t>
      </w:r>
      <w:r w:rsidR="00F91C1A">
        <w:rPr>
          <w:rFonts w:cstheme="minorHAnsi"/>
          <w:color w:val="000000"/>
          <w:sz w:val="24"/>
          <w:szCs w:val="24"/>
          <w:lang w:val="en-US"/>
        </w:rPr>
        <w:t xml:space="preserve">as compared with </w:t>
      </w:r>
      <w:r w:rsidR="00F91C1A">
        <w:rPr>
          <w:rFonts w:cstheme="minorHAnsi"/>
          <w:color w:val="000000"/>
          <w:sz w:val="24"/>
          <w:szCs w:val="24"/>
          <w:lang w:val="en-US"/>
        </w:rPr>
        <w:lastRenderedPageBreak/>
        <w:t>the accuracy instruction (see Table S4).</w:t>
      </w:r>
    </w:p>
    <w:p w14:paraId="271889A5" w14:textId="77777777" w:rsidR="003F6729" w:rsidRDefault="003F6729" w:rsidP="00CD623F">
      <w:pPr>
        <w:pStyle w:val="Kopfzeile"/>
        <w:widowControl w:val="0"/>
        <w:tabs>
          <w:tab w:val="left" w:pos="708"/>
        </w:tabs>
        <w:spacing w:line="480" w:lineRule="auto"/>
        <w:jc w:val="both"/>
        <w:rPr>
          <w:rFonts w:cstheme="minorHAnsi"/>
          <w:color w:val="000000"/>
          <w:sz w:val="24"/>
          <w:szCs w:val="24"/>
          <w:lang w:val="en-US"/>
        </w:rPr>
      </w:pPr>
    </w:p>
    <w:p w14:paraId="73653FC0" w14:textId="4CD37D31" w:rsidR="003F6729" w:rsidRDefault="002F6441" w:rsidP="00CD623F">
      <w:pPr>
        <w:pStyle w:val="Kopfzeile"/>
        <w:widowControl w:val="0"/>
        <w:tabs>
          <w:tab w:val="left" w:pos="708"/>
        </w:tabs>
        <w:spacing w:line="480" w:lineRule="auto"/>
        <w:jc w:val="both"/>
        <w:rPr>
          <w:rFonts w:cstheme="minorHAnsi"/>
          <w:color w:val="000000"/>
          <w:sz w:val="24"/>
          <w:szCs w:val="24"/>
          <w:lang w:val="en-US"/>
        </w:rPr>
      </w:pPr>
      <w:r>
        <w:rPr>
          <w:rFonts w:cstheme="minorHAnsi"/>
          <w:noProof/>
          <w:color w:val="000000"/>
          <w:sz w:val="24"/>
          <w:szCs w:val="24"/>
          <w:lang w:eastAsia="de-DE"/>
        </w:rPr>
        <w:drawing>
          <wp:inline distT="0" distB="0" distL="0" distR="0" wp14:anchorId="6876A49A" wp14:editId="3C8B17DA">
            <wp:extent cx="5731200" cy="3261600"/>
            <wp:effectExtent l="0" t="0" r="317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S5.tif"/>
                    <pic:cNvPicPr/>
                  </pic:nvPicPr>
                  <pic:blipFill rotWithShape="1">
                    <a:blip r:embed="rId12" cstate="print">
                      <a:extLst>
                        <a:ext uri="{28A0092B-C50C-407E-A947-70E740481C1C}">
                          <a14:useLocalDpi xmlns:a14="http://schemas.microsoft.com/office/drawing/2010/main" val="0"/>
                        </a:ext>
                      </a:extLst>
                    </a:blip>
                    <a:srcRect l="8334" t="1357" r="10053" b="3414"/>
                    <a:stretch/>
                  </pic:blipFill>
                  <pic:spPr bwMode="auto">
                    <a:xfrm>
                      <a:off x="0" y="0"/>
                      <a:ext cx="5731200" cy="3261600"/>
                    </a:xfrm>
                    <a:prstGeom prst="rect">
                      <a:avLst/>
                    </a:prstGeom>
                    <a:ln>
                      <a:noFill/>
                    </a:ln>
                    <a:extLst>
                      <a:ext uri="{53640926-AAD7-44D8-BBD7-CCE9431645EC}">
                        <a14:shadowObscured xmlns:a14="http://schemas.microsoft.com/office/drawing/2010/main"/>
                      </a:ext>
                    </a:extLst>
                  </pic:spPr>
                </pic:pic>
              </a:graphicData>
            </a:graphic>
          </wp:inline>
        </w:drawing>
      </w:r>
    </w:p>
    <w:p w14:paraId="21CA33C4" w14:textId="0C743F0E" w:rsidR="008D4AA1" w:rsidRPr="008130DB" w:rsidRDefault="008D4AA1" w:rsidP="008D4AA1">
      <w:pPr>
        <w:pStyle w:val="Kopfzeile"/>
        <w:widowControl w:val="0"/>
        <w:tabs>
          <w:tab w:val="left" w:pos="708"/>
        </w:tabs>
        <w:spacing w:line="360" w:lineRule="auto"/>
        <w:jc w:val="both"/>
        <w:rPr>
          <w:rFonts w:cstheme="minorHAnsi"/>
          <w:color w:val="000000"/>
          <w:sz w:val="24"/>
          <w:szCs w:val="24"/>
          <w:lang w:val="en-US"/>
        </w:rPr>
      </w:pPr>
      <w:r>
        <w:rPr>
          <w:rFonts w:cstheme="minorHAnsi"/>
          <w:color w:val="000000"/>
          <w:sz w:val="24"/>
          <w:szCs w:val="24"/>
          <w:u w:val="single"/>
          <w:lang w:val="en-US"/>
        </w:rPr>
        <w:t>Fig. S</w:t>
      </w:r>
      <w:r w:rsidR="002F6441">
        <w:rPr>
          <w:rFonts w:cstheme="minorHAnsi"/>
          <w:color w:val="000000"/>
          <w:sz w:val="24"/>
          <w:szCs w:val="24"/>
          <w:u w:val="single"/>
          <w:lang w:val="en-US"/>
        </w:rPr>
        <w:t>5</w:t>
      </w:r>
      <w:r w:rsidRPr="008130DB">
        <w:rPr>
          <w:rFonts w:cstheme="minorHAnsi"/>
          <w:color w:val="000000"/>
          <w:sz w:val="24"/>
          <w:szCs w:val="24"/>
          <w:lang w:val="en-US"/>
        </w:rPr>
        <w:t xml:space="preserve">: </w:t>
      </w:r>
      <w:r w:rsidR="002F6441">
        <w:rPr>
          <w:rFonts w:cstheme="minorHAnsi"/>
          <w:color w:val="000000"/>
          <w:sz w:val="24"/>
          <w:szCs w:val="24"/>
          <w:lang w:val="en-US"/>
        </w:rPr>
        <w:t xml:space="preserve">Simulations with </w:t>
      </w:r>
      <w:r w:rsidR="00633B5F">
        <w:rPr>
          <w:rFonts w:cstheme="minorHAnsi"/>
          <w:color w:val="000000"/>
          <w:sz w:val="24"/>
          <w:szCs w:val="24"/>
          <w:lang w:val="en-US"/>
        </w:rPr>
        <w:t xml:space="preserve">identical </w:t>
      </w:r>
      <w:r w:rsidR="002F6441">
        <w:rPr>
          <w:rFonts w:cstheme="minorHAnsi"/>
          <w:color w:val="000000"/>
          <w:sz w:val="24"/>
          <w:szCs w:val="24"/>
          <w:lang w:val="en-US"/>
        </w:rPr>
        <w:t xml:space="preserve">parameters </w:t>
      </w:r>
      <w:r w:rsidR="002F6441" w:rsidRPr="003F6729">
        <w:rPr>
          <w:rFonts w:cstheme="minorHAnsi"/>
          <w:sz w:val="24"/>
          <w:szCs w:val="24"/>
          <w:lang w:val="en-US"/>
        </w:rPr>
        <w:t>I</w:t>
      </w:r>
      <w:r w:rsidR="002F6441" w:rsidRPr="003F6729">
        <w:rPr>
          <w:rFonts w:cstheme="minorHAnsi"/>
          <w:sz w:val="24"/>
          <w:szCs w:val="24"/>
          <w:vertAlign w:val="subscript"/>
          <w:lang w:val="en-US"/>
        </w:rPr>
        <w:t>rel</w:t>
      </w:r>
      <w:r w:rsidR="002F6441" w:rsidRPr="003F6729">
        <w:rPr>
          <w:rFonts w:cstheme="minorHAnsi"/>
          <w:sz w:val="24"/>
          <w:szCs w:val="24"/>
          <w:lang w:val="en-US"/>
        </w:rPr>
        <w:t xml:space="preserve"> , </w:t>
      </w:r>
      <w:r w:rsidR="002F6441" w:rsidRPr="003F6729">
        <w:rPr>
          <w:rFonts w:cstheme="minorHAnsi"/>
          <w:sz w:val="24"/>
          <w:szCs w:val="24"/>
        </w:rPr>
        <w:t>Δ</w:t>
      </w:r>
      <w:r w:rsidR="002F6441" w:rsidRPr="003F6729">
        <w:rPr>
          <w:rFonts w:cstheme="minorHAnsi"/>
          <w:sz w:val="24"/>
          <w:szCs w:val="24"/>
          <w:lang w:val="en-US"/>
        </w:rPr>
        <w:t>I</w:t>
      </w:r>
      <w:r w:rsidR="002F6441" w:rsidRPr="003F6729">
        <w:rPr>
          <w:rFonts w:cstheme="minorHAnsi"/>
          <w:sz w:val="24"/>
          <w:szCs w:val="24"/>
          <w:vertAlign w:val="subscript"/>
          <w:lang w:val="en-US"/>
        </w:rPr>
        <w:t>irr</w:t>
      </w:r>
      <w:r w:rsidR="002F6441" w:rsidRPr="003F6729">
        <w:rPr>
          <w:rFonts w:cstheme="minorHAnsi"/>
          <w:sz w:val="24"/>
          <w:szCs w:val="24"/>
          <w:lang w:val="en-US"/>
        </w:rPr>
        <w:t xml:space="preserve">, </w:t>
      </w:r>
      <w:r w:rsidR="002F6441" w:rsidRPr="003F6729">
        <w:rPr>
          <w:rFonts w:cstheme="minorHAnsi"/>
          <w:sz w:val="24"/>
          <w:szCs w:val="24"/>
        </w:rPr>
        <w:t>δ</w:t>
      </w:r>
      <w:r w:rsidR="002F6441" w:rsidRPr="0095284C">
        <w:rPr>
          <w:rFonts w:cstheme="minorHAnsi"/>
          <w:sz w:val="24"/>
          <w:szCs w:val="24"/>
          <w:lang w:val="en-US"/>
        </w:rPr>
        <w:t xml:space="preserve"> </w:t>
      </w:r>
      <w:r w:rsidR="00633B5F">
        <w:rPr>
          <w:rFonts w:cstheme="minorHAnsi"/>
          <w:sz w:val="24"/>
          <w:szCs w:val="24"/>
          <w:lang w:val="en-US"/>
        </w:rPr>
        <w:t>f</w:t>
      </w:r>
      <w:r w:rsidR="002F6441" w:rsidRPr="0095284C">
        <w:rPr>
          <w:rFonts w:cstheme="minorHAnsi"/>
          <w:sz w:val="24"/>
          <w:szCs w:val="24"/>
          <w:lang w:val="en-US"/>
        </w:rPr>
        <w:t>or speed and accuracy instructions.</w:t>
      </w:r>
      <w:r w:rsidR="002F6441">
        <w:rPr>
          <w:rFonts w:cstheme="minorHAnsi"/>
          <w:color w:val="000000"/>
          <w:sz w:val="24"/>
          <w:szCs w:val="24"/>
          <w:lang w:val="en-US"/>
        </w:rPr>
        <w:t xml:space="preserve"> </w:t>
      </w:r>
      <w:r w:rsidRPr="008130DB">
        <w:rPr>
          <w:rFonts w:cstheme="minorHAnsi"/>
          <w:color w:val="000000"/>
          <w:sz w:val="24"/>
          <w:szCs w:val="24"/>
          <w:lang w:val="en-US"/>
        </w:rPr>
        <w:t>Continuous and broken lines show the congruency effect as a function of mean quantiles in congruent and incongruent conditions under speed and accuracy instructions at different SOAs. Shaded areas show the 95% prediction intervals</w:t>
      </w:r>
      <w:r w:rsidR="00CD7854">
        <w:rPr>
          <w:rFonts w:cstheme="minorHAnsi"/>
          <w:color w:val="000000"/>
          <w:sz w:val="24"/>
          <w:szCs w:val="24"/>
          <w:lang w:val="en-US"/>
        </w:rPr>
        <w:t>, f</w:t>
      </w:r>
      <w:r w:rsidRPr="008130DB">
        <w:rPr>
          <w:rFonts w:cstheme="minorHAnsi"/>
          <w:color w:val="000000"/>
          <w:sz w:val="24"/>
          <w:szCs w:val="24"/>
          <w:lang w:val="en-US"/>
        </w:rPr>
        <w:t>illed and open circles the observed congruency effects.</w:t>
      </w:r>
    </w:p>
    <w:p w14:paraId="65309B1A" w14:textId="77777777" w:rsidR="008D4AA1" w:rsidRDefault="008D4AA1" w:rsidP="008D4AA1">
      <w:pPr>
        <w:pStyle w:val="Kopfzeile"/>
        <w:widowControl w:val="0"/>
        <w:tabs>
          <w:tab w:val="left" w:pos="708"/>
        </w:tabs>
        <w:spacing w:line="480" w:lineRule="auto"/>
        <w:jc w:val="both"/>
        <w:rPr>
          <w:rFonts w:cstheme="minorHAnsi"/>
          <w:color w:val="000000"/>
          <w:sz w:val="24"/>
          <w:szCs w:val="24"/>
          <w:lang w:val="en-US"/>
        </w:rPr>
      </w:pPr>
    </w:p>
    <w:p w14:paraId="248AEAF6" w14:textId="2449E856" w:rsidR="0095284C" w:rsidRDefault="001F1807" w:rsidP="001F1807">
      <w:pPr>
        <w:pStyle w:val="Kopfzeile"/>
        <w:widowControl w:val="0"/>
        <w:tabs>
          <w:tab w:val="left" w:pos="708"/>
        </w:tabs>
        <w:spacing w:line="480" w:lineRule="auto"/>
        <w:jc w:val="both"/>
        <w:rPr>
          <w:rFonts w:cstheme="minorHAnsi"/>
          <w:color w:val="000000"/>
          <w:sz w:val="24"/>
          <w:szCs w:val="24"/>
          <w:lang w:val="en-US"/>
        </w:rPr>
      </w:pPr>
      <w:r>
        <w:rPr>
          <w:rFonts w:cstheme="minorHAnsi"/>
          <w:color w:val="000000"/>
          <w:sz w:val="24"/>
          <w:szCs w:val="24"/>
          <w:lang w:val="en-US"/>
        </w:rPr>
        <w:tab/>
      </w:r>
      <w:r w:rsidR="0095284C">
        <w:rPr>
          <w:rFonts w:cstheme="minorHAnsi"/>
          <w:color w:val="000000"/>
          <w:sz w:val="24"/>
          <w:szCs w:val="24"/>
          <w:lang w:val="en-US"/>
        </w:rPr>
        <w:t>Congruency effects for mean reaction times and error rates</w:t>
      </w:r>
      <w:r w:rsidR="00F91C1A">
        <w:rPr>
          <w:rFonts w:cstheme="minorHAnsi"/>
          <w:color w:val="000000"/>
          <w:sz w:val="24"/>
          <w:szCs w:val="24"/>
          <w:lang w:val="en-US"/>
        </w:rPr>
        <w:t xml:space="preserve"> as predicted by the model after</w:t>
      </w:r>
      <w:r w:rsidR="0095284C">
        <w:rPr>
          <w:rFonts w:cstheme="minorHAnsi"/>
          <w:color w:val="000000"/>
          <w:sz w:val="24"/>
          <w:szCs w:val="24"/>
          <w:lang w:val="en-US"/>
        </w:rPr>
        <w:t xml:space="preserve"> removing the parametric differences related to processing of the relevant and irrelevant stimulus features </w:t>
      </w:r>
      <w:r w:rsidR="00F91C1A">
        <w:rPr>
          <w:rFonts w:cstheme="minorHAnsi"/>
          <w:color w:val="000000"/>
          <w:sz w:val="24"/>
          <w:szCs w:val="24"/>
          <w:lang w:val="en-US"/>
        </w:rPr>
        <w:t xml:space="preserve">are shown in Figure S6. As compared with the simulation results shown in Figure S3, the </w:t>
      </w:r>
      <w:r w:rsidR="004636E4">
        <w:rPr>
          <w:rFonts w:cstheme="minorHAnsi"/>
          <w:color w:val="000000"/>
          <w:sz w:val="24"/>
          <w:szCs w:val="24"/>
          <w:lang w:val="en-US"/>
        </w:rPr>
        <w:t>strongest</w:t>
      </w:r>
      <w:r w:rsidR="00F91C1A">
        <w:rPr>
          <w:rFonts w:cstheme="minorHAnsi"/>
          <w:color w:val="000000"/>
          <w:sz w:val="24"/>
          <w:szCs w:val="24"/>
          <w:lang w:val="en-US"/>
        </w:rPr>
        <w:t xml:space="preserve"> effect of the </w:t>
      </w:r>
      <w:r w:rsidR="004636E4">
        <w:rPr>
          <w:rFonts w:cstheme="minorHAnsi"/>
          <w:color w:val="000000"/>
          <w:sz w:val="24"/>
          <w:szCs w:val="24"/>
          <w:lang w:val="en-US"/>
        </w:rPr>
        <w:t xml:space="preserve">absent </w:t>
      </w:r>
      <w:r w:rsidR="00F91C1A">
        <w:rPr>
          <w:rFonts w:cstheme="minorHAnsi"/>
          <w:color w:val="000000"/>
          <w:sz w:val="24"/>
          <w:szCs w:val="24"/>
          <w:lang w:val="en-US"/>
        </w:rPr>
        <w:t xml:space="preserve">parametric differences is at </w:t>
      </w:r>
      <w:r w:rsidR="0095284C">
        <w:rPr>
          <w:rFonts w:cstheme="minorHAnsi"/>
          <w:color w:val="000000"/>
          <w:sz w:val="24"/>
          <w:szCs w:val="24"/>
          <w:lang w:val="en-US"/>
        </w:rPr>
        <w:t>SOA=0</w:t>
      </w:r>
      <w:r w:rsidR="00F91C1A">
        <w:rPr>
          <w:rFonts w:cstheme="minorHAnsi"/>
          <w:color w:val="000000"/>
          <w:sz w:val="24"/>
          <w:szCs w:val="24"/>
          <w:lang w:val="en-US"/>
        </w:rPr>
        <w:t>. Here the observed congruency effec</w:t>
      </w:r>
      <w:r w:rsidR="0095284C">
        <w:rPr>
          <w:rFonts w:cstheme="minorHAnsi"/>
          <w:color w:val="000000"/>
          <w:sz w:val="24"/>
          <w:szCs w:val="24"/>
          <w:lang w:val="en-US"/>
        </w:rPr>
        <w:t>t</w:t>
      </w:r>
      <w:r w:rsidR="00F91C1A">
        <w:rPr>
          <w:rFonts w:cstheme="minorHAnsi"/>
          <w:color w:val="000000"/>
          <w:sz w:val="24"/>
          <w:szCs w:val="24"/>
          <w:lang w:val="en-US"/>
        </w:rPr>
        <w:t>s</w:t>
      </w:r>
      <w:r w:rsidR="0095284C">
        <w:rPr>
          <w:rFonts w:cstheme="minorHAnsi"/>
          <w:color w:val="000000"/>
          <w:sz w:val="24"/>
          <w:szCs w:val="24"/>
          <w:lang w:val="en-US"/>
        </w:rPr>
        <w:t xml:space="preserve"> under speed and accuracy instructions were no longer within their respective prediction intervals. </w:t>
      </w:r>
      <w:r w:rsidR="00F91C1A">
        <w:rPr>
          <w:rFonts w:cstheme="minorHAnsi"/>
          <w:color w:val="000000"/>
          <w:sz w:val="24"/>
          <w:szCs w:val="24"/>
          <w:lang w:val="en-US"/>
        </w:rPr>
        <w:t xml:space="preserve">Their difference was too large to be consistent with identical stimulus processing under speed and accuracy set. </w:t>
      </w:r>
      <w:r w:rsidR="0095284C">
        <w:rPr>
          <w:rFonts w:cstheme="minorHAnsi"/>
          <w:color w:val="000000"/>
          <w:sz w:val="24"/>
          <w:szCs w:val="24"/>
          <w:lang w:val="en-US"/>
        </w:rPr>
        <w:t>This observation</w:t>
      </w:r>
      <w:r w:rsidR="004636E4">
        <w:rPr>
          <w:rFonts w:cstheme="minorHAnsi"/>
          <w:color w:val="000000"/>
          <w:sz w:val="24"/>
          <w:szCs w:val="24"/>
          <w:lang w:val="en-US"/>
        </w:rPr>
        <w:t xml:space="preserve">, as well as the effect of removing the parametric differences on the delta plots, </w:t>
      </w:r>
      <w:r w:rsidR="0095284C">
        <w:rPr>
          <w:rFonts w:cstheme="minorHAnsi"/>
          <w:color w:val="000000"/>
          <w:sz w:val="24"/>
          <w:szCs w:val="24"/>
          <w:lang w:val="en-US"/>
        </w:rPr>
        <w:t xml:space="preserve">supports the conclusion that </w:t>
      </w:r>
      <w:r w:rsidR="0095284C">
        <w:rPr>
          <w:rFonts w:cstheme="minorHAnsi"/>
          <w:color w:val="000000"/>
          <w:sz w:val="24"/>
          <w:szCs w:val="24"/>
          <w:lang w:val="en-US"/>
        </w:rPr>
        <w:lastRenderedPageBreak/>
        <w:t>with simultaneous presentation of relevant and irrelevant stimulus feature</w:t>
      </w:r>
      <w:r w:rsidR="004636E4">
        <w:rPr>
          <w:rFonts w:cstheme="minorHAnsi"/>
          <w:color w:val="000000"/>
          <w:sz w:val="24"/>
          <w:szCs w:val="24"/>
          <w:lang w:val="en-US"/>
        </w:rPr>
        <w:t>s</w:t>
      </w:r>
      <w:r w:rsidR="0095284C">
        <w:rPr>
          <w:rFonts w:cstheme="minorHAnsi"/>
          <w:color w:val="000000"/>
          <w:sz w:val="24"/>
          <w:szCs w:val="24"/>
          <w:lang w:val="en-US"/>
        </w:rPr>
        <w:t xml:space="preserve"> the </w:t>
      </w:r>
      <w:r w:rsidR="00F91C1A">
        <w:rPr>
          <w:rFonts w:cstheme="minorHAnsi"/>
          <w:color w:val="000000"/>
          <w:sz w:val="24"/>
          <w:szCs w:val="24"/>
          <w:lang w:val="en-US"/>
        </w:rPr>
        <w:t>impact</w:t>
      </w:r>
      <w:r w:rsidR="0095284C">
        <w:rPr>
          <w:rFonts w:cstheme="minorHAnsi"/>
          <w:color w:val="000000"/>
          <w:sz w:val="24"/>
          <w:szCs w:val="24"/>
          <w:lang w:val="en-US"/>
        </w:rPr>
        <w:t xml:space="preserve"> of the irrelevant stimulus feature is enhanced under speed set as compared with accuracy set.</w:t>
      </w:r>
      <w:r w:rsidR="00F91C1A">
        <w:rPr>
          <w:rFonts w:cstheme="minorHAnsi"/>
          <w:color w:val="000000"/>
          <w:sz w:val="24"/>
          <w:szCs w:val="24"/>
          <w:lang w:val="en-US"/>
        </w:rPr>
        <w:t xml:space="preserve"> For SOA=200 the </w:t>
      </w:r>
      <w:r w:rsidR="004636E4">
        <w:rPr>
          <w:rFonts w:cstheme="minorHAnsi"/>
          <w:color w:val="000000"/>
          <w:sz w:val="24"/>
          <w:szCs w:val="24"/>
          <w:lang w:val="en-US"/>
        </w:rPr>
        <w:t>effects of reducing the paramet</w:t>
      </w:r>
      <w:r w:rsidR="00F91C1A">
        <w:rPr>
          <w:rFonts w:cstheme="minorHAnsi"/>
          <w:color w:val="000000"/>
          <w:sz w:val="24"/>
          <w:szCs w:val="24"/>
          <w:lang w:val="en-US"/>
        </w:rPr>
        <w:t>ric differences were weaker, and for the error percentages they were rather marginal at all SOAs.</w:t>
      </w:r>
    </w:p>
    <w:p w14:paraId="03CB93C9" w14:textId="77777777" w:rsidR="003F6729" w:rsidRDefault="003F6729" w:rsidP="00CD623F">
      <w:pPr>
        <w:pStyle w:val="Kopfzeile"/>
        <w:widowControl w:val="0"/>
        <w:tabs>
          <w:tab w:val="left" w:pos="708"/>
        </w:tabs>
        <w:spacing w:line="480" w:lineRule="auto"/>
        <w:jc w:val="both"/>
        <w:rPr>
          <w:rFonts w:cstheme="minorHAnsi"/>
          <w:color w:val="000000"/>
          <w:sz w:val="24"/>
          <w:szCs w:val="24"/>
          <w:lang w:val="en-US"/>
        </w:rPr>
      </w:pPr>
    </w:p>
    <w:p w14:paraId="33F144BC" w14:textId="698E690B" w:rsidR="003F6729" w:rsidRDefault="00AF6048" w:rsidP="00CD623F">
      <w:pPr>
        <w:pStyle w:val="Kopfzeile"/>
        <w:widowControl w:val="0"/>
        <w:tabs>
          <w:tab w:val="left" w:pos="708"/>
        </w:tabs>
        <w:spacing w:line="480" w:lineRule="auto"/>
        <w:jc w:val="both"/>
        <w:rPr>
          <w:rFonts w:cstheme="minorHAnsi"/>
          <w:color w:val="000000"/>
          <w:sz w:val="24"/>
          <w:szCs w:val="24"/>
          <w:lang w:val="en-US"/>
        </w:rPr>
      </w:pPr>
      <w:r>
        <w:rPr>
          <w:rFonts w:cstheme="minorHAnsi"/>
          <w:noProof/>
          <w:color w:val="000000"/>
          <w:sz w:val="24"/>
          <w:szCs w:val="24"/>
          <w:lang w:eastAsia="de-DE"/>
        </w:rPr>
        <w:drawing>
          <wp:inline distT="0" distB="0" distL="0" distR="0" wp14:anchorId="1760CD26" wp14:editId="3C5BE8BF">
            <wp:extent cx="5011200" cy="2131200"/>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S6.tif"/>
                    <pic:cNvPicPr/>
                  </pic:nvPicPr>
                  <pic:blipFill rotWithShape="1">
                    <a:blip r:embed="rId13">
                      <a:extLst>
                        <a:ext uri="{28A0092B-C50C-407E-A947-70E740481C1C}">
                          <a14:useLocalDpi xmlns:a14="http://schemas.microsoft.com/office/drawing/2010/main" val="0"/>
                        </a:ext>
                      </a:extLst>
                    </a:blip>
                    <a:srcRect l="8863" t="2441" r="35449" b="48995"/>
                    <a:stretch/>
                  </pic:blipFill>
                  <pic:spPr bwMode="auto">
                    <a:xfrm>
                      <a:off x="0" y="0"/>
                      <a:ext cx="5011200" cy="2131200"/>
                    </a:xfrm>
                    <a:prstGeom prst="rect">
                      <a:avLst/>
                    </a:prstGeom>
                    <a:ln>
                      <a:noFill/>
                    </a:ln>
                    <a:extLst>
                      <a:ext uri="{53640926-AAD7-44D8-BBD7-CCE9431645EC}">
                        <a14:shadowObscured xmlns:a14="http://schemas.microsoft.com/office/drawing/2010/main"/>
                      </a:ext>
                    </a:extLst>
                  </pic:spPr>
                </pic:pic>
              </a:graphicData>
            </a:graphic>
          </wp:inline>
        </w:drawing>
      </w:r>
    </w:p>
    <w:p w14:paraId="1F203788" w14:textId="3DD5C961" w:rsidR="00AF6048" w:rsidRPr="008130DB" w:rsidRDefault="00AF6048" w:rsidP="00AF6048">
      <w:pPr>
        <w:pStyle w:val="Kopfzeile"/>
        <w:widowControl w:val="0"/>
        <w:tabs>
          <w:tab w:val="left" w:pos="708"/>
        </w:tabs>
        <w:spacing w:line="360" w:lineRule="auto"/>
        <w:jc w:val="both"/>
        <w:rPr>
          <w:rFonts w:cstheme="minorHAnsi"/>
          <w:color w:val="000000"/>
          <w:sz w:val="24"/>
          <w:szCs w:val="24"/>
          <w:lang w:val="en-US"/>
        </w:rPr>
      </w:pPr>
      <w:r w:rsidRPr="008130DB">
        <w:rPr>
          <w:rFonts w:cstheme="minorHAnsi"/>
          <w:color w:val="000000"/>
          <w:sz w:val="24"/>
          <w:szCs w:val="24"/>
          <w:u w:val="single"/>
          <w:lang w:val="en-US"/>
        </w:rPr>
        <w:t>Fig</w:t>
      </w:r>
      <w:r>
        <w:rPr>
          <w:rFonts w:cstheme="minorHAnsi"/>
          <w:color w:val="000000"/>
          <w:sz w:val="24"/>
          <w:szCs w:val="24"/>
          <w:u w:val="single"/>
          <w:lang w:val="en-US"/>
        </w:rPr>
        <w:t>. S6</w:t>
      </w:r>
      <w:r w:rsidRPr="008130DB">
        <w:rPr>
          <w:rFonts w:cstheme="minorHAnsi"/>
          <w:color w:val="000000"/>
          <w:sz w:val="24"/>
          <w:szCs w:val="24"/>
          <w:lang w:val="en-US"/>
        </w:rPr>
        <w:t xml:space="preserve">: </w:t>
      </w:r>
      <w:r>
        <w:rPr>
          <w:rFonts w:cstheme="minorHAnsi"/>
          <w:color w:val="000000"/>
          <w:sz w:val="24"/>
          <w:szCs w:val="24"/>
          <w:lang w:val="en-US"/>
        </w:rPr>
        <w:t xml:space="preserve">Simulations with identical parameters </w:t>
      </w:r>
      <w:r w:rsidRPr="003F6729">
        <w:rPr>
          <w:rFonts w:cstheme="minorHAnsi"/>
          <w:sz w:val="24"/>
          <w:szCs w:val="24"/>
          <w:lang w:val="en-US"/>
        </w:rPr>
        <w:t>I</w:t>
      </w:r>
      <w:r w:rsidRPr="003F6729">
        <w:rPr>
          <w:rFonts w:cstheme="minorHAnsi"/>
          <w:sz w:val="24"/>
          <w:szCs w:val="24"/>
          <w:vertAlign w:val="subscript"/>
          <w:lang w:val="en-US"/>
        </w:rPr>
        <w:t>rel</w:t>
      </w:r>
      <w:r w:rsidRPr="003F6729">
        <w:rPr>
          <w:rFonts w:cstheme="minorHAnsi"/>
          <w:sz w:val="24"/>
          <w:szCs w:val="24"/>
          <w:lang w:val="en-US"/>
        </w:rPr>
        <w:t xml:space="preserve"> , </w:t>
      </w:r>
      <w:r w:rsidRPr="003F6729">
        <w:rPr>
          <w:rFonts w:cstheme="minorHAnsi"/>
          <w:sz w:val="24"/>
          <w:szCs w:val="24"/>
        </w:rPr>
        <w:t>Δ</w:t>
      </w:r>
      <w:r w:rsidRPr="003F6729">
        <w:rPr>
          <w:rFonts w:cstheme="minorHAnsi"/>
          <w:sz w:val="24"/>
          <w:szCs w:val="24"/>
          <w:lang w:val="en-US"/>
        </w:rPr>
        <w:t>I</w:t>
      </w:r>
      <w:r w:rsidRPr="003F6729">
        <w:rPr>
          <w:rFonts w:cstheme="minorHAnsi"/>
          <w:sz w:val="24"/>
          <w:szCs w:val="24"/>
          <w:vertAlign w:val="subscript"/>
          <w:lang w:val="en-US"/>
        </w:rPr>
        <w:t>irr</w:t>
      </w:r>
      <w:r w:rsidRPr="003F6729">
        <w:rPr>
          <w:rFonts w:cstheme="minorHAnsi"/>
          <w:sz w:val="24"/>
          <w:szCs w:val="24"/>
          <w:lang w:val="en-US"/>
        </w:rPr>
        <w:t xml:space="preserve">, </w:t>
      </w:r>
      <w:r w:rsidRPr="003F6729">
        <w:rPr>
          <w:rFonts w:cstheme="minorHAnsi"/>
          <w:sz w:val="24"/>
          <w:szCs w:val="24"/>
        </w:rPr>
        <w:t>δ</w:t>
      </w:r>
      <w:r w:rsidRPr="000123C2">
        <w:rPr>
          <w:rFonts w:cstheme="minorHAnsi"/>
          <w:sz w:val="24"/>
          <w:szCs w:val="24"/>
          <w:lang w:val="en-US"/>
        </w:rPr>
        <w:t xml:space="preserve"> </w:t>
      </w:r>
      <w:r>
        <w:rPr>
          <w:rFonts w:cstheme="minorHAnsi"/>
          <w:sz w:val="24"/>
          <w:szCs w:val="24"/>
          <w:lang w:val="en-US"/>
        </w:rPr>
        <w:t>f</w:t>
      </w:r>
      <w:r w:rsidRPr="000123C2">
        <w:rPr>
          <w:rFonts w:cstheme="minorHAnsi"/>
          <w:sz w:val="24"/>
          <w:szCs w:val="24"/>
          <w:lang w:val="en-US"/>
        </w:rPr>
        <w:t>or speed and accuracy instructions</w:t>
      </w:r>
      <w:r>
        <w:rPr>
          <w:rFonts w:cstheme="minorHAnsi"/>
          <w:sz w:val="24"/>
          <w:szCs w:val="24"/>
          <w:lang w:val="en-US"/>
        </w:rPr>
        <w:t>.</w:t>
      </w:r>
      <w:r w:rsidRPr="008130DB">
        <w:rPr>
          <w:rFonts w:cstheme="minorHAnsi"/>
          <w:color w:val="000000"/>
          <w:sz w:val="24"/>
          <w:szCs w:val="24"/>
          <w:lang w:val="en-US"/>
        </w:rPr>
        <w:t xml:space="preserve"> Predicted congruency effects for mean reaction times and error percentages at different SOAs and both instructions (speed and accuracy). Shaded areas show the 9</w:t>
      </w:r>
      <w:r w:rsidR="00CD7854">
        <w:rPr>
          <w:rFonts w:cstheme="minorHAnsi"/>
          <w:color w:val="000000"/>
          <w:sz w:val="24"/>
          <w:szCs w:val="24"/>
          <w:lang w:val="en-US"/>
        </w:rPr>
        <w:t>5% prediction intervals, f</w:t>
      </w:r>
      <w:r w:rsidRPr="008130DB">
        <w:rPr>
          <w:rFonts w:cstheme="minorHAnsi"/>
          <w:color w:val="000000"/>
          <w:sz w:val="24"/>
          <w:szCs w:val="24"/>
          <w:lang w:val="en-US"/>
        </w:rPr>
        <w:t xml:space="preserve">illed and open circles </w:t>
      </w:r>
      <w:r w:rsidR="00CD7854">
        <w:rPr>
          <w:rFonts w:cstheme="minorHAnsi"/>
          <w:color w:val="000000"/>
          <w:sz w:val="24"/>
          <w:szCs w:val="24"/>
          <w:lang w:val="en-US"/>
        </w:rPr>
        <w:t>t</w:t>
      </w:r>
      <w:r w:rsidRPr="008130DB">
        <w:rPr>
          <w:rFonts w:cstheme="minorHAnsi"/>
          <w:color w:val="000000"/>
          <w:sz w:val="24"/>
          <w:szCs w:val="24"/>
          <w:lang w:val="en-US"/>
        </w:rPr>
        <w:t>he observed means.</w:t>
      </w:r>
    </w:p>
    <w:p w14:paraId="49E6BB69" w14:textId="77777777" w:rsidR="003F6729" w:rsidRDefault="003F6729" w:rsidP="00CD623F">
      <w:pPr>
        <w:pStyle w:val="Kopfzeile"/>
        <w:widowControl w:val="0"/>
        <w:tabs>
          <w:tab w:val="left" w:pos="708"/>
        </w:tabs>
        <w:spacing w:line="480" w:lineRule="auto"/>
        <w:jc w:val="both"/>
        <w:rPr>
          <w:rFonts w:cstheme="minorHAnsi"/>
          <w:color w:val="000000"/>
          <w:sz w:val="24"/>
          <w:szCs w:val="24"/>
          <w:lang w:val="en-US"/>
        </w:rPr>
      </w:pPr>
    </w:p>
    <w:p w14:paraId="3BFF8240" w14:textId="433C083C" w:rsidR="00CD623F" w:rsidRPr="008130DB" w:rsidRDefault="001F1807" w:rsidP="001F1807">
      <w:pPr>
        <w:pStyle w:val="Kopfzeile"/>
        <w:widowControl w:val="0"/>
        <w:tabs>
          <w:tab w:val="left" w:pos="708"/>
        </w:tabs>
        <w:spacing w:line="480" w:lineRule="auto"/>
        <w:jc w:val="both"/>
        <w:rPr>
          <w:rFonts w:cstheme="minorHAnsi"/>
          <w:sz w:val="24"/>
          <w:szCs w:val="24"/>
          <w:lang w:val="en-US"/>
        </w:rPr>
      </w:pPr>
      <w:r>
        <w:rPr>
          <w:rFonts w:cstheme="minorHAnsi"/>
          <w:color w:val="000000"/>
          <w:sz w:val="24"/>
          <w:szCs w:val="24"/>
          <w:lang w:val="en-US"/>
        </w:rPr>
        <w:tab/>
      </w:r>
      <w:r w:rsidR="00CD623F" w:rsidRPr="008130DB">
        <w:rPr>
          <w:rFonts w:cstheme="minorHAnsi"/>
          <w:color w:val="000000"/>
          <w:sz w:val="24"/>
          <w:szCs w:val="24"/>
          <w:lang w:val="en-US"/>
        </w:rPr>
        <w:t>Regarding the parameter variations across SOAs, some of them appear systematic. With negative SOAs, the influence of the relevant stimulus feature (</w:t>
      </w:r>
      <w:r w:rsidR="00CD623F" w:rsidRPr="008130DB">
        <w:rPr>
          <w:rFonts w:cstheme="minorHAnsi"/>
          <w:sz w:val="24"/>
          <w:szCs w:val="24"/>
          <w:lang w:val="en-US"/>
        </w:rPr>
        <w:t>I</w:t>
      </w:r>
      <w:r w:rsidR="00CD623F" w:rsidRPr="008130DB">
        <w:rPr>
          <w:rFonts w:cstheme="minorHAnsi"/>
          <w:sz w:val="24"/>
          <w:szCs w:val="24"/>
          <w:vertAlign w:val="subscript"/>
          <w:lang w:val="en-US"/>
        </w:rPr>
        <w:t>rel</w:t>
      </w:r>
      <w:r w:rsidR="00CD623F" w:rsidRPr="008130DB">
        <w:rPr>
          <w:rFonts w:cstheme="minorHAnsi"/>
          <w:sz w:val="24"/>
          <w:szCs w:val="24"/>
          <w:lang w:val="en-US"/>
        </w:rPr>
        <w:t xml:space="preserve">) </w:t>
      </w:r>
      <w:r w:rsidR="00CD623F" w:rsidRPr="008130DB">
        <w:rPr>
          <w:rFonts w:cstheme="minorHAnsi"/>
          <w:color w:val="000000"/>
          <w:sz w:val="24"/>
          <w:szCs w:val="24"/>
          <w:lang w:val="en-US"/>
        </w:rPr>
        <w:t>was stronger than with positive SOAs, the initial influence of the irrelevant stimulus feature (</w:t>
      </w:r>
      <w:r w:rsidR="00CD623F" w:rsidRPr="008130DB">
        <w:rPr>
          <w:rFonts w:cstheme="minorHAnsi"/>
          <w:sz w:val="24"/>
          <w:szCs w:val="24"/>
        </w:rPr>
        <w:t>Δ</w:t>
      </w:r>
      <w:r w:rsidR="00CD623F" w:rsidRPr="008130DB">
        <w:rPr>
          <w:rFonts w:cstheme="minorHAnsi"/>
          <w:sz w:val="24"/>
          <w:szCs w:val="24"/>
          <w:lang w:val="en-US"/>
        </w:rPr>
        <w:t>I</w:t>
      </w:r>
      <w:r w:rsidR="00CD623F" w:rsidRPr="008130DB">
        <w:rPr>
          <w:rFonts w:cstheme="minorHAnsi"/>
          <w:sz w:val="24"/>
          <w:szCs w:val="24"/>
          <w:vertAlign w:val="subscript"/>
          <w:lang w:val="en-US"/>
        </w:rPr>
        <w:t xml:space="preserve">irr </w:t>
      </w:r>
      <w:r w:rsidR="00CD623F" w:rsidRPr="008130DB">
        <w:rPr>
          <w:rFonts w:cstheme="minorHAnsi"/>
          <w:sz w:val="24"/>
          <w:szCs w:val="24"/>
          <w:lang w:val="en-US"/>
        </w:rPr>
        <w:t>) was</w:t>
      </w:r>
      <w:r w:rsidR="00CD623F" w:rsidRPr="008130DB">
        <w:rPr>
          <w:rFonts w:cstheme="minorHAnsi"/>
          <w:color w:val="000000"/>
          <w:sz w:val="24"/>
          <w:szCs w:val="24"/>
          <w:lang w:val="en-US"/>
        </w:rPr>
        <w:t xml:space="preserve"> weaker, the time constant of its decline (</w:t>
      </w:r>
      <w:r w:rsidR="00CD623F" w:rsidRPr="008130DB">
        <w:rPr>
          <w:rFonts w:cstheme="minorHAnsi"/>
          <w:sz w:val="24"/>
          <w:szCs w:val="24"/>
        </w:rPr>
        <w:t>δ</w:t>
      </w:r>
      <w:r w:rsidR="00CD623F" w:rsidRPr="008130DB">
        <w:rPr>
          <w:rFonts w:cstheme="minorHAnsi"/>
          <w:sz w:val="24"/>
          <w:szCs w:val="24"/>
          <w:lang w:val="en-US"/>
        </w:rPr>
        <w:t>)</w:t>
      </w:r>
      <w:r w:rsidR="00CD623F" w:rsidRPr="008130DB">
        <w:rPr>
          <w:rFonts w:cstheme="minorHAnsi"/>
          <w:color w:val="000000"/>
          <w:sz w:val="24"/>
          <w:szCs w:val="24"/>
          <w:lang w:val="en-US"/>
        </w:rPr>
        <w:t xml:space="preserve"> was longer, and the response threshold (</w:t>
      </w:r>
      <w:r w:rsidR="00CD623F" w:rsidRPr="008130DB">
        <w:rPr>
          <w:rFonts w:cstheme="minorHAnsi"/>
          <w:sz w:val="24"/>
          <w:szCs w:val="24"/>
        </w:rPr>
        <w:t>θ</w:t>
      </w:r>
      <w:r w:rsidR="00CD623F" w:rsidRPr="008130DB">
        <w:rPr>
          <w:rFonts w:cstheme="minorHAnsi"/>
          <w:sz w:val="24"/>
          <w:szCs w:val="24"/>
          <w:lang w:val="en-US"/>
        </w:rPr>
        <w:t xml:space="preserve"> ) </w:t>
      </w:r>
      <w:r w:rsidR="00CD623F" w:rsidRPr="008130DB">
        <w:rPr>
          <w:rFonts w:cstheme="minorHAnsi"/>
          <w:color w:val="000000"/>
          <w:sz w:val="24"/>
          <w:szCs w:val="24"/>
          <w:lang w:val="en-US"/>
        </w:rPr>
        <w:t xml:space="preserve">was higher. </w:t>
      </w:r>
      <w:r w:rsidR="0062224B">
        <w:rPr>
          <w:rFonts w:cstheme="minorHAnsi"/>
          <w:color w:val="000000"/>
          <w:sz w:val="24"/>
          <w:szCs w:val="24"/>
          <w:lang w:val="en-US"/>
        </w:rPr>
        <w:t>Most of t</w:t>
      </w:r>
      <w:r w:rsidR="00CD623F" w:rsidRPr="008130DB">
        <w:rPr>
          <w:rFonts w:cstheme="minorHAnsi"/>
          <w:color w:val="000000"/>
          <w:sz w:val="24"/>
          <w:szCs w:val="24"/>
          <w:lang w:val="en-US"/>
        </w:rPr>
        <w:t>hese variations can be related to the initial activation of response codes by only the irrelevant input when SOAs are negative. This could lead to a high error rate, which likely was counteracted by keeping the initial influence of the irrelevant input small and by raising the response threshold, and by giving a strong influence – above 1 - to the relevant input as soon as it becomes available, which effectively amounts to a forward inhibition of the error-</w:t>
      </w:r>
      <w:r w:rsidR="00CD623F" w:rsidRPr="008130DB">
        <w:rPr>
          <w:rFonts w:cstheme="minorHAnsi"/>
          <w:color w:val="000000"/>
          <w:sz w:val="24"/>
          <w:szCs w:val="24"/>
          <w:lang w:val="en-US"/>
        </w:rPr>
        <w:lastRenderedPageBreak/>
        <w:t xml:space="preserve">response code. </w:t>
      </w:r>
    </w:p>
    <w:p w14:paraId="54349249" w14:textId="77777777" w:rsidR="00CD623F" w:rsidRPr="008130DB" w:rsidRDefault="00CD623F" w:rsidP="00CD623F">
      <w:pPr>
        <w:pStyle w:val="Kopfzeile"/>
        <w:widowControl w:val="0"/>
        <w:tabs>
          <w:tab w:val="left" w:pos="708"/>
        </w:tabs>
        <w:spacing w:line="480" w:lineRule="auto"/>
        <w:jc w:val="both"/>
        <w:rPr>
          <w:rFonts w:cstheme="minorHAnsi"/>
          <w:color w:val="000000"/>
          <w:sz w:val="24"/>
          <w:szCs w:val="24"/>
          <w:lang w:val="en-US"/>
        </w:rPr>
      </w:pPr>
      <w:r w:rsidRPr="008130DB">
        <w:rPr>
          <w:rFonts w:cstheme="minorHAnsi"/>
          <w:sz w:val="24"/>
          <w:szCs w:val="24"/>
          <w:lang w:val="en-US"/>
        </w:rPr>
        <w:tab/>
      </w:r>
      <w:r w:rsidRPr="008130DB">
        <w:rPr>
          <w:rFonts w:cstheme="minorHAnsi"/>
          <w:color w:val="000000"/>
          <w:sz w:val="24"/>
          <w:szCs w:val="24"/>
          <w:lang w:val="en-US"/>
        </w:rPr>
        <w:t>A conspicuous difference of almost 60 ms was observed for the mean residual time (</w:t>
      </w:r>
      <w:r w:rsidRPr="008130DB">
        <w:rPr>
          <w:rFonts w:cstheme="minorHAnsi"/>
          <w:sz w:val="24"/>
          <w:szCs w:val="24"/>
        </w:rPr>
        <w:t>μ</w:t>
      </w:r>
      <w:r w:rsidRPr="008130DB">
        <w:rPr>
          <w:rFonts w:cstheme="minorHAnsi"/>
          <w:sz w:val="24"/>
          <w:szCs w:val="24"/>
          <w:vertAlign w:val="subscript"/>
          <w:lang w:val="en-US"/>
        </w:rPr>
        <w:t>R</w:t>
      </w:r>
      <w:r w:rsidRPr="008130DB">
        <w:rPr>
          <w:rFonts w:cstheme="minorHAnsi"/>
          <w:sz w:val="24"/>
          <w:szCs w:val="24"/>
          <w:lang w:val="en-US"/>
        </w:rPr>
        <w:t xml:space="preserve">) </w:t>
      </w:r>
      <w:r w:rsidRPr="008130DB">
        <w:rPr>
          <w:rFonts w:cstheme="minorHAnsi"/>
          <w:color w:val="000000"/>
          <w:sz w:val="24"/>
          <w:szCs w:val="24"/>
          <w:lang w:val="en-US"/>
        </w:rPr>
        <w:t>between SOAs less or equal zero (205 ms) and positive SOAs (263 ms)</w:t>
      </w:r>
      <w:r w:rsidRPr="008130DB">
        <w:rPr>
          <w:rFonts w:cstheme="minorHAnsi"/>
          <w:sz w:val="24"/>
          <w:szCs w:val="24"/>
          <w:lang w:val="en-US"/>
        </w:rPr>
        <w:t xml:space="preserve">. This difference is likely related to the fact that with positive SOAs the relevant stimulus feature color was presented first, whereas with the other SOAs the irrelevant feature position was presented first or simultaneously with color: depending on which stimulus feature was presented first, the time needed for early sensory processing could have differed, being shorter for the change of position than for the change of color. In addition to the longer residual time with positive SOAs, the difference between speed and accuracy conditions was increased. This increasing difference across SOAs – 5, 5, 8, 17, and 26 ms – matches the increase of the difference between observed mean reaction times in the two instruction conditions – 24, 24, 23, 37, and 43 ms. Subtracting the differences between estimated residual times from the observed differences between mean reaction times leaves 19, 19, 17, 20, and 17 ms, thus a fairly constant estimate of 18 ms as speed-up under speed instruction due to threshold adjustments and modulations of response-code activations. </w:t>
      </w:r>
    </w:p>
    <w:p w14:paraId="7FDCEDD5" w14:textId="5A3E0E17" w:rsidR="0062224B" w:rsidRDefault="0062224B">
      <w:pPr>
        <w:rPr>
          <w:rFonts w:cstheme="minorHAnsi"/>
          <w:sz w:val="24"/>
          <w:szCs w:val="24"/>
          <w:lang w:val="en-US"/>
        </w:rPr>
      </w:pPr>
      <w:r>
        <w:rPr>
          <w:rFonts w:cstheme="minorHAnsi"/>
          <w:sz w:val="24"/>
          <w:szCs w:val="24"/>
          <w:lang w:val="en-US"/>
        </w:rPr>
        <w:br w:type="page"/>
      </w:r>
    </w:p>
    <w:p w14:paraId="3DDDBB28" w14:textId="77777777" w:rsidR="00152305" w:rsidRPr="008130DB" w:rsidRDefault="00152305" w:rsidP="001F1807">
      <w:pPr>
        <w:widowControl w:val="0"/>
        <w:spacing w:after="0" w:line="480" w:lineRule="auto"/>
        <w:jc w:val="center"/>
        <w:rPr>
          <w:rFonts w:cstheme="minorHAnsi"/>
          <w:b/>
          <w:sz w:val="24"/>
          <w:szCs w:val="24"/>
          <w:lang w:val="en-US"/>
        </w:rPr>
      </w:pPr>
      <w:r w:rsidRPr="008130DB">
        <w:rPr>
          <w:rFonts w:cstheme="minorHAnsi"/>
          <w:b/>
          <w:sz w:val="24"/>
          <w:szCs w:val="24"/>
          <w:lang w:val="en-US"/>
        </w:rPr>
        <w:lastRenderedPageBreak/>
        <w:t xml:space="preserve">References </w:t>
      </w:r>
    </w:p>
    <w:p w14:paraId="48A18F83" w14:textId="76A2DA76" w:rsidR="00152305" w:rsidRPr="008130DB" w:rsidRDefault="00152305" w:rsidP="001F1807">
      <w:pPr>
        <w:widowControl w:val="0"/>
        <w:spacing w:after="0" w:line="480" w:lineRule="auto"/>
        <w:ind w:left="567" w:hanging="567"/>
        <w:rPr>
          <w:rFonts w:cstheme="minorHAnsi"/>
          <w:sz w:val="24"/>
          <w:szCs w:val="24"/>
        </w:rPr>
      </w:pPr>
      <w:r w:rsidRPr="008130DB">
        <w:rPr>
          <w:rFonts w:cstheme="minorHAnsi"/>
          <w:sz w:val="24"/>
          <w:szCs w:val="24"/>
          <w:lang w:val="en-US"/>
        </w:rPr>
        <w:t>Croux, C. &amp; Rousseeuw, P.</w:t>
      </w:r>
      <w:r>
        <w:rPr>
          <w:rFonts w:cstheme="minorHAnsi"/>
          <w:sz w:val="24"/>
          <w:szCs w:val="24"/>
          <w:lang w:val="en-US"/>
        </w:rPr>
        <w:t xml:space="preserve"> </w:t>
      </w:r>
      <w:r w:rsidRPr="008130DB">
        <w:rPr>
          <w:rFonts w:cstheme="minorHAnsi"/>
          <w:sz w:val="24"/>
          <w:szCs w:val="24"/>
          <w:lang w:val="en-US"/>
        </w:rPr>
        <w:t xml:space="preserve">J. (1992) </w:t>
      </w:r>
      <w:r w:rsidRPr="008130DB">
        <w:rPr>
          <w:rFonts w:cstheme="minorHAnsi"/>
          <w:bCs/>
          <w:sz w:val="24"/>
          <w:szCs w:val="24"/>
          <w:lang w:val="en-US"/>
        </w:rPr>
        <w:t>Time-efficient algorithms for two highly robust estimators of scale</w:t>
      </w:r>
      <w:r w:rsidRPr="008130DB">
        <w:rPr>
          <w:rFonts w:cstheme="minorHAnsi"/>
          <w:sz w:val="24"/>
          <w:szCs w:val="24"/>
          <w:lang w:val="en-US"/>
        </w:rPr>
        <w:t xml:space="preserve">. </w:t>
      </w:r>
      <w:r w:rsidRPr="008130DB">
        <w:rPr>
          <w:rFonts w:cstheme="minorHAnsi"/>
          <w:color w:val="000000"/>
          <w:sz w:val="24"/>
          <w:szCs w:val="24"/>
          <w:lang w:val="en-US"/>
        </w:rPr>
        <w:t xml:space="preserve">In: Y. Dodge and J. Whittaker (eds.). </w:t>
      </w:r>
      <w:r w:rsidRPr="008130DB">
        <w:rPr>
          <w:rFonts w:cstheme="minorHAnsi"/>
          <w:color w:val="000000"/>
          <w:sz w:val="24"/>
          <w:szCs w:val="24"/>
          <w:u w:val="single"/>
          <w:lang w:val="en-US"/>
        </w:rPr>
        <w:t>Computational Statistics, Volume 1</w:t>
      </w:r>
      <w:r w:rsidRPr="008130DB">
        <w:rPr>
          <w:rFonts w:cstheme="minorHAnsi"/>
          <w:color w:val="000000"/>
          <w:sz w:val="24"/>
          <w:szCs w:val="24"/>
          <w:lang w:val="en-US"/>
        </w:rPr>
        <w:t xml:space="preserve">. </w:t>
      </w:r>
      <w:r w:rsidRPr="008130DB">
        <w:rPr>
          <w:rFonts w:cstheme="minorHAnsi"/>
          <w:color w:val="000000"/>
          <w:sz w:val="24"/>
          <w:szCs w:val="24"/>
        </w:rPr>
        <w:t xml:space="preserve">(pp. 411-428). Heidelberg: Physika-Verlag. </w:t>
      </w:r>
    </w:p>
    <w:p w14:paraId="48307145" w14:textId="444A676A" w:rsidR="00152305" w:rsidRPr="008130DB" w:rsidRDefault="00152305" w:rsidP="001F1807">
      <w:pPr>
        <w:widowControl w:val="0"/>
        <w:spacing w:after="0" w:line="480" w:lineRule="auto"/>
        <w:ind w:left="567" w:hanging="567"/>
        <w:rPr>
          <w:rFonts w:cstheme="minorHAnsi"/>
          <w:noProof/>
          <w:sz w:val="24"/>
          <w:szCs w:val="24"/>
          <w:lang w:val="en-GB"/>
        </w:rPr>
      </w:pPr>
      <w:r w:rsidRPr="0012532A">
        <w:rPr>
          <w:rFonts w:cstheme="minorHAnsi"/>
          <w:noProof/>
          <w:sz w:val="24"/>
          <w:szCs w:val="24"/>
        </w:rPr>
        <w:t xml:space="preserve">Dinges, D. F. &amp; Kribbs, N. B. (1991). </w:t>
      </w:r>
      <w:r w:rsidRPr="008130DB">
        <w:rPr>
          <w:rFonts w:cstheme="minorHAnsi"/>
          <w:noProof/>
          <w:sz w:val="24"/>
          <w:szCs w:val="24"/>
          <w:lang w:val="en-US"/>
        </w:rPr>
        <w:t xml:space="preserve">Performing while sleepy: effects of experimentally-induced sleepiness. In: T. H. Monk (Ed.), </w:t>
      </w:r>
      <w:r w:rsidRPr="008130DB">
        <w:rPr>
          <w:rFonts w:cstheme="minorHAnsi"/>
          <w:noProof/>
          <w:sz w:val="24"/>
          <w:szCs w:val="24"/>
          <w:u w:val="single"/>
          <w:lang w:val="en-US"/>
        </w:rPr>
        <w:t>Sleep, sleepiness and performance</w:t>
      </w:r>
      <w:r w:rsidRPr="008130DB">
        <w:rPr>
          <w:rFonts w:cstheme="minorHAnsi"/>
          <w:noProof/>
          <w:sz w:val="24"/>
          <w:szCs w:val="24"/>
          <w:lang w:val="en-US"/>
        </w:rPr>
        <w:t xml:space="preserve">. </w:t>
      </w:r>
      <w:r w:rsidRPr="008130DB">
        <w:rPr>
          <w:rFonts w:cstheme="minorHAnsi"/>
          <w:noProof/>
          <w:sz w:val="24"/>
          <w:szCs w:val="24"/>
          <w:lang w:val="en-GB"/>
        </w:rPr>
        <w:t>(pp. 97</w:t>
      </w:r>
      <w:r w:rsidRPr="008130DB">
        <w:rPr>
          <w:rFonts w:cstheme="minorHAnsi"/>
          <w:noProof/>
          <w:sz w:val="24"/>
          <w:szCs w:val="24"/>
          <w:lang w:val="en-GB"/>
        </w:rPr>
        <w:noBreakHyphen/>
        <w:t>128) Chichester: Wiley</w:t>
      </w:r>
      <w:r w:rsidR="001F1807">
        <w:rPr>
          <w:rFonts w:cstheme="minorHAnsi"/>
          <w:noProof/>
          <w:sz w:val="24"/>
          <w:szCs w:val="24"/>
          <w:lang w:val="en-GB"/>
        </w:rPr>
        <w:t>.</w:t>
      </w:r>
    </w:p>
    <w:p w14:paraId="057633B8" w14:textId="756E161C" w:rsidR="00152305" w:rsidRPr="008130DB" w:rsidRDefault="00152305" w:rsidP="001F1807">
      <w:pPr>
        <w:widowControl w:val="0"/>
        <w:spacing w:after="0" w:line="480" w:lineRule="auto"/>
        <w:ind w:left="567" w:hanging="567"/>
        <w:rPr>
          <w:rFonts w:cstheme="minorHAnsi"/>
          <w:noProof/>
          <w:sz w:val="24"/>
          <w:szCs w:val="24"/>
        </w:rPr>
      </w:pPr>
      <w:r w:rsidRPr="008130DB">
        <w:rPr>
          <w:rFonts w:cstheme="minorHAnsi"/>
          <w:noProof/>
          <w:sz w:val="24"/>
          <w:szCs w:val="24"/>
          <w:lang w:val="en-US"/>
        </w:rPr>
        <w:t xml:space="preserve">Duncan, J., Emslie, H., Williams, P., Johnson, R., &amp; Freer, C. (1996). Intelligence and the frontal lobe: the organization of goal-directed behavior. </w:t>
      </w:r>
      <w:r w:rsidRPr="008130DB">
        <w:rPr>
          <w:rFonts w:cstheme="minorHAnsi"/>
          <w:noProof/>
          <w:sz w:val="24"/>
          <w:szCs w:val="24"/>
          <w:u w:val="single"/>
        </w:rPr>
        <w:t>Cognitive Psychology</w:t>
      </w:r>
      <w:r w:rsidRPr="008130DB">
        <w:rPr>
          <w:rFonts w:cstheme="minorHAnsi"/>
          <w:noProof/>
          <w:sz w:val="24"/>
          <w:szCs w:val="24"/>
        </w:rPr>
        <w:t xml:space="preserve">, </w:t>
      </w:r>
      <w:r w:rsidRPr="008130DB">
        <w:rPr>
          <w:rFonts w:cstheme="minorHAnsi"/>
          <w:noProof/>
          <w:sz w:val="24"/>
          <w:szCs w:val="24"/>
          <w:u w:val="single"/>
        </w:rPr>
        <w:t>30</w:t>
      </w:r>
      <w:r w:rsidRPr="008130DB">
        <w:rPr>
          <w:rFonts w:cstheme="minorHAnsi"/>
          <w:noProof/>
          <w:sz w:val="24"/>
          <w:szCs w:val="24"/>
        </w:rPr>
        <w:t>, 257</w:t>
      </w:r>
      <w:r w:rsidRPr="008130DB">
        <w:rPr>
          <w:rFonts w:cstheme="minorHAnsi"/>
          <w:noProof/>
          <w:sz w:val="24"/>
          <w:szCs w:val="24"/>
        </w:rPr>
        <w:noBreakHyphen/>
        <w:t>303</w:t>
      </w:r>
      <w:r w:rsidR="001F1807">
        <w:rPr>
          <w:rFonts w:cstheme="minorHAnsi"/>
          <w:noProof/>
          <w:sz w:val="24"/>
          <w:szCs w:val="24"/>
        </w:rPr>
        <w:t>.</w:t>
      </w:r>
    </w:p>
    <w:p w14:paraId="1452C6EC" w14:textId="54FF97CF" w:rsidR="00152305" w:rsidRPr="00390593" w:rsidRDefault="00152305" w:rsidP="001F1807">
      <w:pPr>
        <w:widowControl w:val="0"/>
        <w:spacing w:after="0" w:line="480" w:lineRule="auto"/>
        <w:ind w:left="567" w:hanging="567"/>
        <w:rPr>
          <w:rFonts w:cstheme="minorHAnsi"/>
          <w:sz w:val="24"/>
          <w:szCs w:val="24"/>
        </w:rPr>
      </w:pPr>
      <w:r w:rsidRPr="008130DB">
        <w:rPr>
          <w:rFonts w:cstheme="minorHAnsi"/>
          <w:sz w:val="24"/>
          <w:szCs w:val="24"/>
          <w:lang w:val="en-US"/>
        </w:rPr>
        <w:t xml:space="preserve">Esterman, M. &amp; Rothlein, D. (2019). </w:t>
      </w:r>
      <w:r w:rsidRPr="008130DB">
        <w:rPr>
          <w:rFonts w:cstheme="minorHAnsi"/>
          <w:bCs/>
          <w:sz w:val="24"/>
          <w:szCs w:val="24"/>
          <w:lang w:val="en-US"/>
        </w:rPr>
        <w:t>Models of sustained attention</w:t>
      </w:r>
      <w:r w:rsidRPr="008130DB">
        <w:rPr>
          <w:rFonts w:cstheme="minorHAnsi"/>
          <w:sz w:val="24"/>
          <w:szCs w:val="24"/>
          <w:lang w:val="en-US"/>
        </w:rPr>
        <w:t xml:space="preserve">. </w:t>
      </w:r>
      <w:r w:rsidRPr="00390593">
        <w:rPr>
          <w:rFonts w:cstheme="minorHAnsi"/>
          <w:iCs/>
          <w:sz w:val="24"/>
          <w:szCs w:val="24"/>
          <w:u w:val="single"/>
        </w:rPr>
        <w:t>Current Opinion in Psychology</w:t>
      </w:r>
      <w:r w:rsidRPr="00390593">
        <w:rPr>
          <w:rFonts w:cstheme="minorHAnsi"/>
          <w:sz w:val="24"/>
          <w:szCs w:val="24"/>
        </w:rPr>
        <w:t xml:space="preserve">, </w:t>
      </w:r>
      <w:r w:rsidRPr="00390593">
        <w:rPr>
          <w:rFonts w:cstheme="minorHAnsi"/>
          <w:iCs/>
          <w:sz w:val="24"/>
          <w:szCs w:val="24"/>
          <w:u w:val="single"/>
        </w:rPr>
        <w:t>29</w:t>
      </w:r>
      <w:r w:rsidRPr="00390593">
        <w:rPr>
          <w:rFonts w:cstheme="minorHAnsi"/>
          <w:sz w:val="24"/>
          <w:szCs w:val="24"/>
          <w:u w:val="single"/>
        </w:rPr>
        <w:t>,</w:t>
      </w:r>
      <w:r w:rsidRPr="00390593">
        <w:rPr>
          <w:rFonts w:cstheme="minorHAnsi"/>
          <w:sz w:val="24"/>
          <w:szCs w:val="24"/>
        </w:rPr>
        <w:t xml:space="preserve"> 174-180.</w:t>
      </w:r>
    </w:p>
    <w:p w14:paraId="540E2AD3" w14:textId="6C6FB996" w:rsidR="00152305" w:rsidRPr="008130DB" w:rsidRDefault="00152305" w:rsidP="001F1807">
      <w:pPr>
        <w:widowControl w:val="0"/>
        <w:shd w:val="clear" w:color="auto" w:fill="FFFFFF"/>
        <w:tabs>
          <w:tab w:val="left" w:pos="426"/>
        </w:tabs>
        <w:spacing w:after="0" w:line="480" w:lineRule="auto"/>
        <w:ind w:left="567" w:hanging="567"/>
        <w:rPr>
          <w:rFonts w:cstheme="minorHAnsi"/>
          <w:sz w:val="24"/>
          <w:szCs w:val="24"/>
          <w:lang w:val="en-US"/>
        </w:rPr>
      </w:pPr>
      <w:r w:rsidRPr="00621F65">
        <w:rPr>
          <w:rFonts w:cstheme="minorHAnsi"/>
          <w:sz w:val="24"/>
          <w:szCs w:val="24"/>
        </w:rPr>
        <w:t xml:space="preserve">Heuer, H., Seegelke, C., &amp; Wühr, P. (2023). </w:t>
      </w:r>
      <w:r w:rsidRPr="008130DB">
        <w:rPr>
          <w:rFonts w:cstheme="minorHAnsi"/>
          <w:bCs/>
          <w:sz w:val="24"/>
          <w:szCs w:val="24"/>
          <w:lang w:val="en-US"/>
        </w:rPr>
        <w:t>Staggered onsets of processing relevant and irrelevant stimulus features produce different dynamics of congruency effects</w:t>
      </w:r>
      <w:r w:rsidRPr="008130DB">
        <w:rPr>
          <w:rFonts w:cstheme="minorHAnsi"/>
          <w:sz w:val="24"/>
          <w:szCs w:val="24"/>
          <w:lang w:val="en-US"/>
        </w:rPr>
        <w:t xml:space="preserve">. </w:t>
      </w:r>
      <w:r w:rsidRPr="008130DB">
        <w:rPr>
          <w:rFonts w:cstheme="minorHAnsi"/>
          <w:sz w:val="24"/>
          <w:szCs w:val="24"/>
          <w:u w:val="single"/>
          <w:lang w:val="en-US"/>
        </w:rPr>
        <w:t>Journal of Cognition</w:t>
      </w:r>
      <w:r w:rsidRPr="008130DB">
        <w:rPr>
          <w:rFonts w:cstheme="minorHAnsi"/>
          <w:sz w:val="24"/>
          <w:szCs w:val="24"/>
          <w:lang w:val="en-US"/>
        </w:rPr>
        <w:t xml:space="preserve">, 2023, </w:t>
      </w:r>
      <w:r w:rsidRPr="008130DB">
        <w:rPr>
          <w:rFonts w:cstheme="minorHAnsi"/>
          <w:sz w:val="24"/>
          <w:szCs w:val="24"/>
          <w:u w:val="single"/>
          <w:lang w:val="en-US"/>
        </w:rPr>
        <w:t>6</w:t>
      </w:r>
      <w:r w:rsidRPr="008130DB">
        <w:rPr>
          <w:rFonts w:cstheme="minorHAnsi"/>
          <w:sz w:val="24"/>
          <w:szCs w:val="24"/>
          <w:lang w:val="en-US"/>
        </w:rPr>
        <w:t xml:space="preserve">: 8. DOI: </w:t>
      </w:r>
      <w:r w:rsidRPr="008130DB">
        <w:rPr>
          <w:rFonts w:cstheme="minorHAnsi"/>
          <w:bCs/>
          <w:sz w:val="24"/>
          <w:szCs w:val="24"/>
          <w:lang w:val="en-US"/>
        </w:rPr>
        <w:t>https://doi.org/10.5334/joc.252</w:t>
      </w:r>
      <w:r w:rsidRPr="008130DB">
        <w:rPr>
          <w:rFonts w:cstheme="minorHAnsi"/>
          <w:sz w:val="24"/>
          <w:szCs w:val="24"/>
          <w:lang w:val="en-US"/>
        </w:rPr>
        <w:t xml:space="preserve"> </w:t>
      </w:r>
    </w:p>
    <w:p w14:paraId="5FCAB357" w14:textId="152FA415" w:rsidR="00152305" w:rsidRPr="008130DB" w:rsidRDefault="00152305" w:rsidP="001F1807">
      <w:pPr>
        <w:widowControl w:val="0"/>
        <w:spacing w:after="0" w:line="480" w:lineRule="auto"/>
        <w:ind w:left="567" w:hanging="567"/>
        <w:rPr>
          <w:rFonts w:cstheme="minorHAnsi"/>
          <w:sz w:val="24"/>
          <w:szCs w:val="24"/>
          <w:lang w:val="en-US"/>
        </w:rPr>
      </w:pPr>
      <w:r w:rsidRPr="008130DB">
        <w:rPr>
          <w:rFonts w:cstheme="minorHAnsi"/>
          <w:sz w:val="24"/>
          <w:szCs w:val="24"/>
          <w:lang w:val="en-US"/>
        </w:rPr>
        <w:t xml:space="preserve">Hübner, R. &amp; Pelzer, T. (2020). </w:t>
      </w:r>
      <w:r w:rsidRPr="008130DB">
        <w:rPr>
          <w:rFonts w:cstheme="minorHAnsi"/>
          <w:bCs/>
          <w:sz w:val="24"/>
          <w:szCs w:val="24"/>
          <w:lang w:val="en-US"/>
        </w:rPr>
        <w:t>Improving parameter recovery for conflict drift-diffusion models</w:t>
      </w:r>
      <w:r w:rsidRPr="008130DB">
        <w:rPr>
          <w:rFonts w:cstheme="minorHAnsi"/>
          <w:sz w:val="24"/>
          <w:szCs w:val="24"/>
          <w:lang w:val="en-US"/>
        </w:rPr>
        <w:t xml:space="preserve">. </w:t>
      </w:r>
      <w:r w:rsidRPr="008130DB">
        <w:rPr>
          <w:rFonts w:cstheme="minorHAnsi"/>
          <w:iCs/>
          <w:sz w:val="24"/>
          <w:szCs w:val="24"/>
          <w:u w:val="single"/>
          <w:lang w:val="en-US"/>
        </w:rPr>
        <w:t>Behavior Research Methods</w:t>
      </w:r>
      <w:r w:rsidRPr="008130DB">
        <w:rPr>
          <w:rFonts w:cstheme="minorHAnsi"/>
          <w:sz w:val="24"/>
          <w:szCs w:val="24"/>
          <w:lang w:val="en-US"/>
        </w:rPr>
        <w:t xml:space="preserve">, </w:t>
      </w:r>
      <w:r w:rsidRPr="008130DB">
        <w:rPr>
          <w:rFonts w:cstheme="minorHAnsi"/>
          <w:sz w:val="24"/>
          <w:szCs w:val="24"/>
          <w:u w:val="single"/>
          <w:lang w:val="en-US"/>
        </w:rPr>
        <w:t>52</w:t>
      </w:r>
      <w:r w:rsidRPr="008130DB">
        <w:rPr>
          <w:rFonts w:cstheme="minorHAnsi"/>
          <w:sz w:val="24"/>
          <w:szCs w:val="24"/>
          <w:lang w:val="en-US"/>
        </w:rPr>
        <w:t>, 1848–1866. https://doi.org/10.3758/s13428-020-01366-8</w:t>
      </w:r>
    </w:p>
    <w:p w14:paraId="7E4EE87E" w14:textId="1B5330C0" w:rsidR="00152305" w:rsidRPr="008130DB" w:rsidRDefault="00152305" w:rsidP="001F1807">
      <w:pPr>
        <w:widowControl w:val="0"/>
        <w:spacing w:after="0" w:line="480" w:lineRule="auto"/>
        <w:ind w:left="567" w:hanging="567"/>
        <w:rPr>
          <w:rFonts w:cstheme="minorHAnsi"/>
          <w:sz w:val="24"/>
          <w:szCs w:val="24"/>
          <w:lang w:val="en-US"/>
        </w:rPr>
      </w:pPr>
      <w:r w:rsidRPr="00621F65">
        <w:rPr>
          <w:rFonts w:cstheme="minorHAnsi"/>
          <w:sz w:val="24"/>
          <w:szCs w:val="24"/>
        </w:rPr>
        <w:t xml:space="preserve">Hübner, R., Steinhauser, M., &amp; Lehle, C. (2010). </w:t>
      </w:r>
      <w:r w:rsidRPr="008130DB">
        <w:rPr>
          <w:rFonts w:cstheme="minorHAnsi"/>
          <w:bCs/>
          <w:sz w:val="24"/>
          <w:szCs w:val="24"/>
          <w:lang w:val="en-US"/>
        </w:rPr>
        <w:t>A dual-stage two-phase model of selective attention</w:t>
      </w:r>
      <w:r w:rsidRPr="008130DB">
        <w:rPr>
          <w:rFonts w:cstheme="minorHAnsi"/>
          <w:sz w:val="24"/>
          <w:szCs w:val="24"/>
          <w:lang w:val="en-US"/>
        </w:rPr>
        <w:t xml:space="preserve">. </w:t>
      </w:r>
      <w:r w:rsidRPr="008130DB">
        <w:rPr>
          <w:rFonts w:cstheme="minorHAnsi"/>
          <w:sz w:val="24"/>
          <w:szCs w:val="24"/>
          <w:u w:val="single"/>
          <w:lang w:val="en-US"/>
        </w:rPr>
        <w:t>Psychological Review</w:t>
      </w:r>
      <w:r w:rsidRPr="008130DB">
        <w:rPr>
          <w:rFonts w:cstheme="minorHAnsi"/>
          <w:sz w:val="24"/>
          <w:szCs w:val="24"/>
          <w:lang w:val="en-US"/>
        </w:rPr>
        <w:t xml:space="preserve">, </w:t>
      </w:r>
      <w:r w:rsidRPr="008130DB">
        <w:rPr>
          <w:rFonts w:cstheme="minorHAnsi"/>
          <w:sz w:val="24"/>
          <w:szCs w:val="24"/>
          <w:u w:val="single"/>
          <w:lang w:val="en-US"/>
        </w:rPr>
        <w:t>117</w:t>
      </w:r>
      <w:r w:rsidRPr="008130DB">
        <w:rPr>
          <w:rFonts w:cstheme="minorHAnsi"/>
          <w:sz w:val="24"/>
          <w:szCs w:val="24"/>
          <w:lang w:val="en-US"/>
        </w:rPr>
        <w:t>, 759-784</w:t>
      </w:r>
      <w:r w:rsidR="001F1807">
        <w:rPr>
          <w:rFonts w:cstheme="minorHAnsi"/>
          <w:sz w:val="24"/>
          <w:szCs w:val="24"/>
          <w:lang w:val="en-US"/>
        </w:rPr>
        <w:t>.</w:t>
      </w:r>
    </w:p>
    <w:p w14:paraId="49AF0F60" w14:textId="7827CC93" w:rsidR="00152305" w:rsidRPr="008130DB" w:rsidRDefault="00152305" w:rsidP="001F1807">
      <w:pPr>
        <w:widowControl w:val="0"/>
        <w:spacing w:after="0" w:line="480" w:lineRule="auto"/>
        <w:ind w:left="567" w:hanging="567"/>
        <w:rPr>
          <w:rFonts w:cstheme="minorHAnsi"/>
          <w:sz w:val="24"/>
          <w:szCs w:val="24"/>
          <w:lang w:val="en-US"/>
        </w:rPr>
      </w:pPr>
      <w:r w:rsidRPr="0012532A">
        <w:rPr>
          <w:rFonts w:cstheme="minorHAnsi"/>
          <w:sz w:val="24"/>
          <w:szCs w:val="24"/>
        </w:rPr>
        <w:t xml:space="preserve">Miletić, S., Turner, B. M., Forstmann, B. U., &amp; van Maanen, L. (2017). </w:t>
      </w:r>
      <w:r w:rsidRPr="008130DB">
        <w:rPr>
          <w:rFonts w:cstheme="minorHAnsi"/>
          <w:bCs/>
          <w:sz w:val="24"/>
          <w:szCs w:val="24"/>
          <w:lang w:val="en-US"/>
        </w:rPr>
        <w:t>Parameter recovery for the leaky competing accumulator model</w:t>
      </w:r>
      <w:r w:rsidRPr="008130DB">
        <w:rPr>
          <w:rFonts w:cstheme="minorHAnsi"/>
          <w:sz w:val="24"/>
          <w:szCs w:val="24"/>
          <w:lang w:val="en-US"/>
        </w:rPr>
        <w:t xml:space="preserve">. </w:t>
      </w:r>
      <w:r w:rsidRPr="008130DB">
        <w:rPr>
          <w:rFonts w:cstheme="minorHAnsi"/>
          <w:iCs/>
          <w:sz w:val="24"/>
          <w:szCs w:val="24"/>
          <w:u w:val="single"/>
          <w:lang w:val="en-US"/>
        </w:rPr>
        <w:t>Journal of Mathematical Psychology</w:t>
      </w:r>
      <w:r w:rsidRPr="008130DB">
        <w:rPr>
          <w:rFonts w:cstheme="minorHAnsi"/>
          <w:sz w:val="24"/>
          <w:szCs w:val="24"/>
          <w:lang w:val="en-US"/>
        </w:rPr>
        <w:t xml:space="preserve">, </w:t>
      </w:r>
      <w:r w:rsidRPr="008130DB">
        <w:rPr>
          <w:rFonts w:cstheme="minorHAnsi"/>
          <w:iCs/>
          <w:sz w:val="24"/>
          <w:szCs w:val="24"/>
          <w:u w:val="single"/>
          <w:lang w:val="en-US"/>
        </w:rPr>
        <w:t>76</w:t>
      </w:r>
      <w:r w:rsidRPr="008130DB">
        <w:rPr>
          <w:rFonts w:cstheme="minorHAnsi"/>
          <w:sz w:val="24"/>
          <w:szCs w:val="24"/>
          <w:lang w:val="en-US"/>
        </w:rPr>
        <w:t>, 25-50.</w:t>
      </w:r>
    </w:p>
    <w:p w14:paraId="0210DE29" w14:textId="29E02AA6" w:rsidR="00152305" w:rsidRPr="00EE2B1F" w:rsidRDefault="00152305" w:rsidP="001F1807">
      <w:pPr>
        <w:widowControl w:val="0"/>
        <w:spacing w:after="0" w:line="480" w:lineRule="auto"/>
        <w:ind w:left="567" w:hanging="567"/>
        <w:rPr>
          <w:rFonts w:ascii="Calibri" w:hAnsi="Calibri" w:cs="Calibri"/>
          <w:sz w:val="24"/>
          <w:szCs w:val="24"/>
          <w:lang w:val="en-US"/>
        </w:rPr>
      </w:pPr>
      <w:r w:rsidRPr="008130DB">
        <w:rPr>
          <w:rFonts w:cstheme="minorHAnsi"/>
          <w:sz w:val="24"/>
          <w:szCs w:val="24"/>
        </w:rPr>
        <w:t xml:space="preserve">Mittelstädt, V., Miller, J., Leuthold, H., Mackenzie, I. G., &amp; Ulrich, R. (2022). </w:t>
      </w:r>
      <w:r w:rsidRPr="008130DB">
        <w:rPr>
          <w:rFonts w:cstheme="minorHAnsi"/>
          <w:bCs/>
          <w:sz w:val="24"/>
          <w:szCs w:val="24"/>
          <w:lang w:val="en-US"/>
        </w:rPr>
        <w:t xml:space="preserve">The time-course </w:t>
      </w:r>
      <w:r w:rsidRPr="008130DB">
        <w:rPr>
          <w:rFonts w:cstheme="minorHAnsi"/>
          <w:bCs/>
          <w:sz w:val="24"/>
          <w:szCs w:val="24"/>
          <w:lang w:val="en-US"/>
        </w:rPr>
        <w:lastRenderedPageBreak/>
        <w:t>of distractor-based activation modulates effects of speed-accuracy tradeoffs in conflict tasks</w:t>
      </w:r>
      <w:r w:rsidRPr="008130DB">
        <w:rPr>
          <w:rFonts w:cstheme="minorHAnsi"/>
          <w:sz w:val="24"/>
          <w:szCs w:val="24"/>
          <w:lang w:val="en-US"/>
        </w:rPr>
        <w:t xml:space="preserve">. </w:t>
      </w:r>
      <w:r w:rsidRPr="008130DB">
        <w:rPr>
          <w:rFonts w:cstheme="minorHAnsi"/>
          <w:iCs/>
          <w:sz w:val="24"/>
          <w:szCs w:val="24"/>
          <w:u w:val="single"/>
          <w:lang w:val="en-US"/>
        </w:rPr>
        <w:t>Psychonomic Bulletin &amp; Review</w:t>
      </w:r>
      <w:r w:rsidRPr="008130DB">
        <w:rPr>
          <w:rFonts w:cstheme="minorHAnsi"/>
          <w:sz w:val="24"/>
          <w:szCs w:val="24"/>
          <w:lang w:val="en-US"/>
        </w:rPr>
        <w:t xml:space="preserve">, </w:t>
      </w:r>
      <w:r w:rsidRPr="008130DB">
        <w:rPr>
          <w:rFonts w:cstheme="minorHAnsi"/>
          <w:sz w:val="24"/>
          <w:szCs w:val="24"/>
          <w:u w:val="single"/>
          <w:lang w:val="en-US"/>
        </w:rPr>
        <w:t>29</w:t>
      </w:r>
      <w:r w:rsidRPr="008130DB">
        <w:rPr>
          <w:rFonts w:cstheme="minorHAnsi"/>
          <w:sz w:val="24"/>
          <w:szCs w:val="24"/>
          <w:lang w:val="en-US"/>
        </w:rPr>
        <w:t>, 837–854. https://doi.org/10.3758/s13423-</w:t>
      </w:r>
      <w:r w:rsidRPr="00EE2B1F">
        <w:rPr>
          <w:rFonts w:ascii="Calibri" w:hAnsi="Calibri" w:cs="Calibri"/>
          <w:sz w:val="24"/>
          <w:szCs w:val="24"/>
          <w:lang w:val="en-US"/>
        </w:rPr>
        <w:t>021-02003-x</w:t>
      </w:r>
    </w:p>
    <w:p w14:paraId="11C9F153" w14:textId="618203E6" w:rsidR="00621F65" w:rsidRPr="00621F65" w:rsidRDefault="00621F65" w:rsidP="001F1807">
      <w:pPr>
        <w:spacing w:after="0" w:line="480" w:lineRule="auto"/>
        <w:ind w:left="567" w:hanging="567"/>
        <w:jc w:val="both"/>
        <w:rPr>
          <w:rFonts w:ascii="Calibri" w:hAnsi="Calibri" w:cs="Calibri"/>
          <w:noProof/>
          <w:sz w:val="24"/>
          <w:lang w:val="en-US"/>
        </w:rPr>
      </w:pPr>
      <w:r w:rsidRPr="00621F65">
        <w:rPr>
          <w:rFonts w:ascii="Calibri" w:hAnsi="Calibri" w:cs="Calibri"/>
          <w:noProof/>
          <w:sz w:val="24"/>
          <w:lang w:val="en-US"/>
        </w:rPr>
        <w:t xml:space="preserve">Ratcliff, R. (1978). </w:t>
      </w:r>
      <w:r w:rsidRPr="00621F65">
        <w:rPr>
          <w:rFonts w:ascii="Calibri" w:hAnsi="Calibri" w:cs="Calibri"/>
          <w:bCs/>
          <w:noProof/>
          <w:sz w:val="24"/>
          <w:lang w:val="en-US"/>
        </w:rPr>
        <w:t>A theory of memory retrieval</w:t>
      </w:r>
      <w:r w:rsidRPr="00621F65">
        <w:rPr>
          <w:rFonts w:ascii="Calibri" w:hAnsi="Calibri" w:cs="Calibri"/>
          <w:noProof/>
          <w:sz w:val="24"/>
          <w:lang w:val="en-US"/>
        </w:rPr>
        <w:t xml:space="preserve">. </w:t>
      </w:r>
      <w:r w:rsidRPr="00621F65">
        <w:rPr>
          <w:rFonts w:ascii="Calibri" w:hAnsi="Calibri" w:cs="Calibri"/>
          <w:noProof/>
          <w:sz w:val="24"/>
          <w:u w:val="single"/>
          <w:lang w:val="en-US"/>
        </w:rPr>
        <w:t>Psychological Review</w:t>
      </w:r>
      <w:r w:rsidRPr="00621F65">
        <w:rPr>
          <w:rFonts w:ascii="Calibri" w:hAnsi="Calibri" w:cs="Calibri"/>
          <w:noProof/>
          <w:sz w:val="24"/>
          <w:lang w:val="en-US"/>
        </w:rPr>
        <w:t xml:space="preserve">, </w:t>
      </w:r>
      <w:r w:rsidRPr="00621F65">
        <w:rPr>
          <w:rFonts w:ascii="Calibri" w:hAnsi="Calibri" w:cs="Calibri"/>
          <w:noProof/>
          <w:sz w:val="24"/>
          <w:u w:val="single"/>
          <w:lang w:val="en-US"/>
        </w:rPr>
        <w:t>85</w:t>
      </w:r>
      <w:r w:rsidRPr="00621F65">
        <w:rPr>
          <w:rFonts w:ascii="Calibri" w:hAnsi="Calibri" w:cs="Calibri"/>
          <w:noProof/>
          <w:sz w:val="24"/>
          <w:lang w:val="en-US"/>
        </w:rPr>
        <w:t>, 59</w:t>
      </w:r>
      <w:r w:rsidRPr="00621F65">
        <w:rPr>
          <w:rFonts w:ascii="Calibri" w:hAnsi="Calibri" w:cs="Calibri"/>
          <w:noProof/>
          <w:sz w:val="24"/>
          <w:lang w:val="en-US"/>
        </w:rPr>
        <w:noBreakHyphen/>
        <w:t>108</w:t>
      </w:r>
      <w:r w:rsidR="001F1807">
        <w:rPr>
          <w:rFonts w:ascii="Calibri" w:hAnsi="Calibri" w:cs="Calibri"/>
          <w:noProof/>
          <w:sz w:val="24"/>
          <w:lang w:val="en-US"/>
        </w:rPr>
        <w:t>.</w:t>
      </w:r>
    </w:p>
    <w:p w14:paraId="6FBBF381" w14:textId="53DC79B4" w:rsidR="00152305" w:rsidRPr="008130DB" w:rsidRDefault="00152305" w:rsidP="001F1807">
      <w:pPr>
        <w:widowControl w:val="0"/>
        <w:spacing w:after="0" w:line="480" w:lineRule="auto"/>
        <w:ind w:left="567" w:hanging="567"/>
        <w:rPr>
          <w:rFonts w:cstheme="minorHAnsi"/>
          <w:noProof/>
          <w:sz w:val="24"/>
          <w:szCs w:val="24"/>
          <w:lang w:val="en-US"/>
        </w:rPr>
      </w:pPr>
      <w:r w:rsidRPr="00621F65">
        <w:rPr>
          <w:rFonts w:ascii="Calibri" w:hAnsi="Calibri" w:cs="Calibri"/>
          <w:noProof/>
          <w:sz w:val="24"/>
          <w:szCs w:val="24"/>
          <w:lang w:val="en-US"/>
        </w:rPr>
        <w:t>Ratcliff, R. &amp; McKoon, G. (2008).</w:t>
      </w:r>
      <w:r w:rsidRPr="00621F65">
        <w:rPr>
          <w:rFonts w:ascii="Calibri" w:hAnsi="Calibri" w:cs="Calibri"/>
          <w:b/>
          <w:bCs/>
          <w:noProof/>
          <w:sz w:val="24"/>
          <w:szCs w:val="24"/>
          <w:lang w:val="en-US"/>
        </w:rPr>
        <w:t xml:space="preserve"> </w:t>
      </w:r>
      <w:r w:rsidRPr="00621F65">
        <w:rPr>
          <w:rFonts w:ascii="Calibri" w:hAnsi="Calibri" w:cs="Calibri"/>
          <w:bCs/>
          <w:noProof/>
          <w:sz w:val="24"/>
          <w:szCs w:val="24"/>
          <w:lang w:val="en-US"/>
        </w:rPr>
        <w:t>The diffusion decision model: Theory and data for two-</w:t>
      </w:r>
      <w:r w:rsidRPr="008130DB">
        <w:rPr>
          <w:rFonts w:cstheme="minorHAnsi"/>
          <w:bCs/>
          <w:noProof/>
          <w:sz w:val="24"/>
          <w:szCs w:val="24"/>
          <w:lang w:val="en-US"/>
        </w:rPr>
        <w:t>choice decision tasks</w:t>
      </w:r>
      <w:r w:rsidRPr="008130DB">
        <w:rPr>
          <w:rFonts w:cstheme="minorHAnsi"/>
          <w:noProof/>
          <w:sz w:val="24"/>
          <w:szCs w:val="24"/>
          <w:lang w:val="en-US"/>
        </w:rPr>
        <w:t xml:space="preserve">. </w:t>
      </w:r>
      <w:r w:rsidRPr="008130DB">
        <w:rPr>
          <w:rFonts w:cstheme="minorHAnsi"/>
          <w:noProof/>
          <w:sz w:val="24"/>
          <w:szCs w:val="24"/>
          <w:u w:val="single"/>
          <w:lang w:val="en-US"/>
        </w:rPr>
        <w:t>Neural Computation</w:t>
      </w:r>
      <w:r w:rsidRPr="008130DB">
        <w:rPr>
          <w:rFonts w:cstheme="minorHAnsi"/>
          <w:noProof/>
          <w:sz w:val="24"/>
          <w:szCs w:val="24"/>
          <w:lang w:val="en-US"/>
        </w:rPr>
        <w:t xml:space="preserve">, </w:t>
      </w:r>
      <w:r w:rsidRPr="008130DB">
        <w:rPr>
          <w:rFonts w:cstheme="minorHAnsi"/>
          <w:noProof/>
          <w:sz w:val="24"/>
          <w:szCs w:val="24"/>
          <w:u w:val="single"/>
          <w:lang w:val="en-US"/>
        </w:rPr>
        <w:t>20</w:t>
      </w:r>
      <w:r w:rsidRPr="008130DB">
        <w:rPr>
          <w:rFonts w:cstheme="minorHAnsi"/>
          <w:noProof/>
          <w:sz w:val="24"/>
          <w:szCs w:val="24"/>
          <w:lang w:val="en-US"/>
        </w:rPr>
        <w:t>, 873-922</w:t>
      </w:r>
      <w:r w:rsidR="001F1807">
        <w:rPr>
          <w:rFonts w:cstheme="minorHAnsi"/>
          <w:noProof/>
          <w:sz w:val="24"/>
          <w:szCs w:val="24"/>
          <w:lang w:val="en-US"/>
        </w:rPr>
        <w:t>.</w:t>
      </w:r>
    </w:p>
    <w:p w14:paraId="18797E8C" w14:textId="4C35BE7D" w:rsidR="00152305" w:rsidRPr="008130DB" w:rsidRDefault="00152305" w:rsidP="001F1807">
      <w:pPr>
        <w:widowControl w:val="0"/>
        <w:spacing w:after="0" w:line="480" w:lineRule="auto"/>
        <w:ind w:left="567" w:hanging="567"/>
        <w:rPr>
          <w:rFonts w:cstheme="minorHAnsi"/>
          <w:noProof/>
          <w:sz w:val="24"/>
          <w:szCs w:val="24"/>
          <w:lang w:val="en-US"/>
        </w:rPr>
      </w:pPr>
      <w:r w:rsidRPr="008130DB">
        <w:rPr>
          <w:rFonts w:cstheme="minorHAnsi"/>
          <w:noProof/>
          <w:sz w:val="24"/>
          <w:szCs w:val="24"/>
          <w:lang w:val="en-US"/>
        </w:rPr>
        <w:t xml:space="preserve">Ratcliff, R., Smith, P. L., Brown, S. D., &amp; McKoon, G. (2016). </w:t>
      </w:r>
      <w:r w:rsidRPr="008130DB">
        <w:rPr>
          <w:rFonts w:cstheme="minorHAnsi"/>
          <w:bCs/>
          <w:noProof/>
          <w:sz w:val="24"/>
          <w:szCs w:val="24"/>
          <w:lang w:val="en-US"/>
        </w:rPr>
        <w:t>Diffusion decision model: current issues and history</w:t>
      </w:r>
      <w:r w:rsidRPr="008130DB">
        <w:rPr>
          <w:rFonts w:cstheme="minorHAnsi"/>
          <w:noProof/>
          <w:sz w:val="24"/>
          <w:szCs w:val="24"/>
          <w:lang w:val="en-US"/>
        </w:rPr>
        <w:t xml:space="preserve">. </w:t>
      </w:r>
      <w:r w:rsidRPr="008130DB">
        <w:rPr>
          <w:rFonts w:cstheme="minorHAnsi"/>
          <w:noProof/>
          <w:sz w:val="24"/>
          <w:szCs w:val="24"/>
          <w:u w:val="single"/>
          <w:lang w:val="en-US"/>
        </w:rPr>
        <w:t>Trends in Cognitive Sciences</w:t>
      </w:r>
      <w:r w:rsidRPr="008130DB">
        <w:rPr>
          <w:rFonts w:cstheme="minorHAnsi"/>
          <w:noProof/>
          <w:sz w:val="24"/>
          <w:szCs w:val="24"/>
          <w:lang w:val="en-US"/>
        </w:rPr>
        <w:t xml:space="preserve">, </w:t>
      </w:r>
      <w:r w:rsidRPr="008130DB">
        <w:rPr>
          <w:rFonts w:cstheme="minorHAnsi"/>
          <w:noProof/>
          <w:sz w:val="24"/>
          <w:szCs w:val="24"/>
          <w:u w:val="single"/>
          <w:lang w:val="en-US"/>
        </w:rPr>
        <w:t>20</w:t>
      </w:r>
      <w:r w:rsidRPr="008130DB">
        <w:rPr>
          <w:rFonts w:cstheme="minorHAnsi"/>
          <w:noProof/>
          <w:sz w:val="24"/>
          <w:szCs w:val="24"/>
          <w:lang w:val="en-US"/>
        </w:rPr>
        <w:t>, 260-281</w:t>
      </w:r>
      <w:r w:rsidR="001F1807">
        <w:rPr>
          <w:rFonts w:cstheme="minorHAnsi"/>
          <w:noProof/>
          <w:sz w:val="24"/>
          <w:szCs w:val="24"/>
          <w:lang w:val="en-US"/>
        </w:rPr>
        <w:t>.</w:t>
      </w:r>
    </w:p>
    <w:p w14:paraId="62DB8A2B" w14:textId="39E02221" w:rsidR="00152305" w:rsidRPr="008130DB" w:rsidRDefault="00152305" w:rsidP="001F1807">
      <w:pPr>
        <w:widowControl w:val="0"/>
        <w:spacing w:after="0" w:line="480" w:lineRule="auto"/>
        <w:ind w:left="567" w:hanging="567"/>
        <w:rPr>
          <w:rFonts w:cstheme="minorHAnsi"/>
          <w:sz w:val="24"/>
          <w:szCs w:val="24"/>
          <w:lang w:val="en-US"/>
        </w:rPr>
      </w:pPr>
      <w:r w:rsidRPr="008130DB">
        <w:rPr>
          <w:rFonts w:cstheme="minorHAnsi"/>
          <w:sz w:val="24"/>
          <w:szCs w:val="24"/>
          <w:lang w:val="en-US"/>
        </w:rPr>
        <w:t xml:space="preserve">Rousseeuw, P. J., &amp; Croux, C. (1993). </w:t>
      </w:r>
      <w:r w:rsidRPr="008130DB">
        <w:rPr>
          <w:rFonts w:cstheme="minorHAnsi"/>
          <w:bCs/>
          <w:sz w:val="24"/>
          <w:szCs w:val="24"/>
          <w:lang w:val="en-US"/>
        </w:rPr>
        <w:t>Alternatives to the median absolute deviation</w:t>
      </w:r>
      <w:r w:rsidRPr="008130DB">
        <w:rPr>
          <w:rFonts w:cstheme="minorHAnsi"/>
          <w:sz w:val="24"/>
          <w:szCs w:val="24"/>
          <w:lang w:val="en-US"/>
        </w:rPr>
        <w:t xml:space="preserve">. </w:t>
      </w:r>
      <w:r w:rsidRPr="008130DB">
        <w:rPr>
          <w:rFonts w:cstheme="minorHAnsi"/>
          <w:iCs/>
          <w:sz w:val="24"/>
          <w:szCs w:val="24"/>
          <w:u w:val="single"/>
          <w:lang w:val="en-US"/>
        </w:rPr>
        <w:t>Journal of the American Statistical Association</w:t>
      </w:r>
      <w:r w:rsidRPr="008130DB">
        <w:rPr>
          <w:rFonts w:cstheme="minorHAnsi"/>
          <w:sz w:val="24"/>
          <w:szCs w:val="24"/>
          <w:lang w:val="en-US"/>
        </w:rPr>
        <w:t xml:space="preserve">, </w:t>
      </w:r>
      <w:r w:rsidRPr="008130DB">
        <w:rPr>
          <w:rFonts w:cstheme="minorHAnsi"/>
          <w:iCs/>
          <w:sz w:val="24"/>
          <w:szCs w:val="24"/>
          <w:u w:val="single"/>
          <w:lang w:val="en-US"/>
        </w:rPr>
        <w:t>88</w:t>
      </w:r>
      <w:r w:rsidRPr="008130DB">
        <w:rPr>
          <w:rFonts w:cstheme="minorHAnsi"/>
          <w:sz w:val="24"/>
          <w:szCs w:val="24"/>
          <w:lang w:val="en-US"/>
        </w:rPr>
        <w:t>(424), 1273-1283.</w:t>
      </w:r>
    </w:p>
    <w:p w14:paraId="6FCD9F7B" w14:textId="668A2813" w:rsidR="0002655F" w:rsidRPr="00DB1CCD" w:rsidRDefault="00152305" w:rsidP="001F1807">
      <w:pPr>
        <w:spacing w:after="0" w:line="480" w:lineRule="auto"/>
        <w:ind w:left="567" w:hanging="567"/>
        <w:jc w:val="both"/>
        <w:rPr>
          <w:rFonts w:cstheme="minorHAnsi"/>
          <w:sz w:val="24"/>
          <w:szCs w:val="24"/>
          <w:lang w:val="en-US"/>
        </w:rPr>
      </w:pPr>
      <w:r w:rsidRPr="008130DB">
        <w:rPr>
          <w:rFonts w:cstheme="minorHAnsi"/>
          <w:noProof/>
          <w:sz w:val="24"/>
          <w:szCs w:val="24"/>
          <w:lang w:val="en-US"/>
        </w:rPr>
        <w:t xml:space="preserve">Sternberg, S. (2023). </w:t>
      </w:r>
      <w:r w:rsidRPr="008130DB">
        <w:rPr>
          <w:rFonts w:cstheme="minorHAnsi"/>
          <w:bCs/>
          <w:sz w:val="24"/>
          <w:szCs w:val="24"/>
          <w:lang w:val="en-US"/>
        </w:rPr>
        <w:t xml:space="preserve">Combining reaction-time distributions to conserve </w:t>
      </w:r>
      <w:r w:rsidRPr="0002655F">
        <w:rPr>
          <w:rFonts w:cstheme="minorHAnsi"/>
          <w:bCs/>
          <w:sz w:val="24"/>
          <w:szCs w:val="24"/>
          <w:lang w:val="en-US"/>
        </w:rPr>
        <w:t xml:space="preserve">shape. </w:t>
      </w:r>
      <w:r w:rsidR="0002655F" w:rsidRPr="00DB1CCD">
        <w:rPr>
          <w:rFonts w:cstheme="minorHAnsi"/>
          <w:iCs/>
          <w:sz w:val="24"/>
          <w:szCs w:val="24"/>
          <w:u w:val="single"/>
          <w:lang w:val="en-US"/>
        </w:rPr>
        <w:t>Behavior Research Methods</w:t>
      </w:r>
      <w:r w:rsidR="0002655F" w:rsidRPr="00DB1CCD">
        <w:rPr>
          <w:rFonts w:cstheme="minorHAnsi"/>
          <w:sz w:val="24"/>
          <w:szCs w:val="24"/>
          <w:lang w:val="en-US"/>
        </w:rPr>
        <w:t xml:space="preserve">, </w:t>
      </w:r>
      <w:r w:rsidR="0002655F" w:rsidRPr="0002655F">
        <w:rPr>
          <w:rFonts w:cstheme="minorHAnsi"/>
          <w:sz w:val="24"/>
          <w:szCs w:val="24"/>
          <w:lang w:val="en-US"/>
        </w:rPr>
        <w:t xml:space="preserve"> https://doi.org/10.3758/s13428-023-02084-7</w:t>
      </w:r>
    </w:p>
    <w:p w14:paraId="198AB620" w14:textId="44D9A1EB" w:rsidR="00152305" w:rsidRPr="008130DB" w:rsidRDefault="00152305" w:rsidP="001F1807">
      <w:pPr>
        <w:widowControl w:val="0"/>
        <w:spacing w:after="0" w:line="480" w:lineRule="auto"/>
        <w:ind w:left="567" w:hanging="567"/>
        <w:rPr>
          <w:rFonts w:cstheme="minorHAnsi"/>
          <w:noProof/>
          <w:sz w:val="24"/>
          <w:szCs w:val="24"/>
          <w:lang w:val="en-US"/>
        </w:rPr>
      </w:pPr>
      <w:r w:rsidRPr="008130DB">
        <w:rPr>
          <w:rFonts w:cstheme="minorHAnsi"/>
          <w:noProof/>
          <w:sz w:val="24"/>
          <w:szCs w:val="24"/>
          <w:lang w:val="en-US"/>
        </w:rPr>
        <w:t xml:space="preserve">Tilley, A. &amp; Brown, S. (1992). Sleep deprivation. In: A. P. Smith &amp; D. M. Jones (Eds.), </w:t>
      </w:r>
      <w:r w:rsidRPr="008130DB">
        <w:rPr>
          <w:rFonts w:cstheme="minorHAnsi"/>
          <w:noProof/>
          <w:sz w:val="24"/>
          <w:szCs w:val="24"/>
          <w:u w:val="single"/>
          <w:lang w:val="en-US"/>
        </w:rPr>
        <w:t>Handbook of human performance. Vol. 3: State and trait</w:t>
      </w:r>
      <w:r w:rsidRPr="008130DB">
        <w:rPr>
          <w:rFonts w:cstheme="minorHAnsi"/>
          <w:noProof/>
          <w:sz w:val="24"/>
          <w:szCs w:val="24"/>
          <w:lang w:val="en-US"/>
        </w:rPr>
        <w:t>. (pp. 237</w:t>
      </w:r>
      <w:r w:rsidRPr="008130DB">
        <w:rPr>
          <w:rFonts w:cstheme="minorHAnsi"/>
          <w:noProof/>
          <w:sz w:val="24"/>
          <w:szCs w:val="24"/>
          <w:lang w:val="en-US"/>
        </w:rPr>
        <w:noBreakHyphen/>
        <w:t>259) London: Academic Press</w:t>
      </w:r>
      <w:r w:rsidR="001F1807">
        <w:rPr>
          <w:rFonts w:cstheme="minorHAnsi"/>
          <w:noProof/>
          <w:sz w:val="24"/>
          <w:szCs w:val="24"/>
          <w:lang w:val="en-US"/>
        </w:rPr>
        <w:t>.</w:t>
      </w:r>
    </w:p>
    <w:p w14:paraId="7979AD95" w14:textId="6C258C69" w:rsidR="00152305" w:rsidRPr="008130DB" w:rsidRDefault="00152305" w:rsidP="001F1807">
      <w:pPr>
        <w:widowControl w:val="0"/>
        <w:spacing w:after="0" w:line="480" w:lineRule="auto"/>
        <w:ind w:left="567" w:hanging="567"/>
        <w:rPr>
          <w:rFonts w:cstheme="minorHAnsi"/>
          <w:noProof/>
          <w:sz w:val="24"/>
          <w:szCs w:val="24"/>
          <w:lang w:val="en-US"/>
        </w:rPr>
      </w:pPr>
      <w:r w:rsidRPr="00390593">
        <w:rPr>
          <w:rFonts w:cstheme="minorHAnsi"/>
          <w:noProof/>
          <w:sz w:val="24"/>
          <w:szCs w:val="24"/>
          <w:lang w:val="en-US"/>
        </w:rPr>
        <w:t xml:space="preserve">Ulrich, R., Schröter, H., Leuthold, H., &amp; Birngruber, T. (2015). </w:t>
      </w:r>
      <w:r w:rsidRPr="008130DB">
        <w:rPr>
          <w:rFonts w:cstheme="minorHAnsi"/>
          <w:bCs/>
          <w:noProof/>
          <w:sz w:val="24"/>
          <w:szCs w:val="24"/>
          <w:lang w:val="en-US"/>
        </w:rPr>
        <w:t>Automatic and controlled stimulus processing in conflict tasks: superimposed diffusion processes and delta functions</w:t>
      </w:r>
      <w:r w:rsidRPr="008130DB">
        <w:rPr>
          <w:rFonts w:cstheme="minorHAnsi"/>
          <w:noProof/>
          <w:sz w:val="24"/>
          <w:szCs w:val="24"/>
          <w:lang w:val="en-US"/>
        </w:rPr>
        <w:t xml:space="preserve">. </w:t>
      </w:r>
      <w:r w:rsidRPr="008130DB">
        <w:rPr>
          <w:rFonts w:cstheme="minorHAnsi"/>
          <w:noProof/>
          <w:sz w:val="24"/>
          <w:szCs w:val="24"/>
          <w:u w:val="single"/>
          <w:lang w:val="en-US"/>
        </w:rPr>
        <w:t>Cognitive Psychology</w:t>
      </w:r>
      <w:r w:rsidRPr="008130DB">
        <w:rPr>
          <w:rFonts w:cstheme="minorHAnsi"/>
          <w:noProof/>
          <w:sz w:val="24"/>
          <w:szCs w:val="24"/>
          <w:lang w:val="en-US"/>
        </w:rPr>
        <w:t xml:space="preserve">, </w:t>
      </w:r>
      <w:r w:rsidRPr="008130DB">
        <w:rPr>
          <w:rFonts w:cstheme="minorHAnsi"/>
          <w:noProof/>
          <w:sz w:val="24"/>
          <w:szCs w:val="24"/>
          <w:u w:val="single"/>
          <w:lang w:val="en-US"/>
        </w:rPr>
        <w:t>78</w:t>
      </w:r>
      <w:r w:rsidRPr="008130DB">
        <w:rPr>
          <w:rFonts w:cstheme="minorHAnsi"/>
          <w:noProof/>
          <w:sz w:val="24"/>
          <w:szCs w:val="24"/>
          <w:lang w:val="en-US"/>
        </w:rPr>
        <w:t>, 148-174</w:t>
      </w:r>
      <w:r w:rsidR="001F1807">
        <w:rPr>
          <w:rFonts w:cstheme="minorHAnsi"/>
          <w:noProof/>
          <w:sz w:val="24"/>
          <w:szCs w:val="24"/>
          <w:lang w:val="en-US"/>
        </w:rPr>
        <w:t>.</w:t>
      </w:r>
    </w:p>
    <w:p w14:paraId="4C0523AA" w14:textId="77888264" w:rsidR="00152305" w:rsidRPr="000E65E5" w:rsidRDefault="00152305" w:rsidP="001F1807">
      <w:pPr>
        <w:widowControl w:val="0"/>
        <w:tabs>
          <w:tab w:val="left" w:pos="142"/>
        </w:tabs>
        <w:spacing w:after="0" w:line="480" w:lineRule="auto"/>
        <w:ind w:left="567" w:hanging="567"/>
        <w:rPr>
          <w:rFonts w:cstheme="minorHAnsi"/>
          <w:noProof/>
          <w:sz w:val="24"/>
          <w:szCs w:val="24"/>
        </w:rPr>
      </w:pPr>
      <w:r w:rsidRPr="008130DB">
        <w:rPr>
          <w:rFonts w:cstheme="minorHAnsi"/>
          <w:noProof/>
          <w:sz w:val="24"/>
          <w:szCs w:val="24"/>
          <w:lang w:val="en-US"/>
        </w:rPr>
        <w:t xml:space="preserve">Usher, M. &amp; McClelland, J. L. (2001). </w:t>
      </w:r>
      <w:r w:rsidRPr="008130DB">
        <w:rPr>
          <w:rFonts w:cstheme="minorHAnsi"/>
          <w:bCs/>
          <w:noProof/>
          <w:sz w:val="24"/>
          <w:szCs w:val="24"/>
          <w:lang w:val="en-US"/>
        </w:rPr>
        <w:t>The time course of perceptual choice: The leaky, competing accumulator model.</w:t>
      </w:r>
      <w:r w:rsidRPr="008130DB">
        <w:rPr>
          <w:rFonts w:cstheme="minorHAnsi"/>
          <w:noProof/>
          <w:sz w:val="24"/>
          <w:szCs w:val="24"/>
          <w:lang w:val="en-US"/>
        </w:rPr>
        <w:t xml:space="preserve"> </w:t>
      </w:r>
      <w:r w:rsidRPr="000E65E5">
        <w:rPr>
          <w:rFonts w:cstheme="minorHAnsi"/>
          <w:noProof/>
          <w:sz w:val="24"/>
          <w:szCs w:val="24"/>
          <w:u w:val="single"/>
        </w:rPr>
        <w:t>Psychological Review</w:t>
      </w:r>
      <w:r w:rsidRPr="000E65E5">
        <w:rPr>
          <w:rFonts w:cstheme="minorHAnsi"/>
          <w:noProof/>
          <w:sz w:val="24"/>
          <w:szCs w:val="24"/>
        </w:rPr>
        <w:t xml:space="preserve">, </w:t>
      </w:r>
      <w:r w:rsidRPr="000E65E5">
        <w:rPr>
          <w:rFonts w:cstheme="minorHAnsi"/>
          <w:noProof/>
          <w:sz w:val="24"/>
          <w:szCs w:val="24"/>
          <w:u w:val="single"/>
        </w:rPr>
        <w:t>108</w:t>
      </w:r>
      <w:r w:rsidRPr="000E65E5">
        <w:rPr>
          <w:rFonts w:cstheme="minorHAnsi"/>
          <w:noProof/>
          <w:sz w:val="24"/>
          <w:szCs w:val="24"/>
        </w:rPr>
        <w:t>, 550</w:t>
      </w:r>
      <w:r w:rsidRPr="000E65E5">
        <w:rPr>
          <w:rFonts w:cstheme="minorHAnsi"/>
          <w:noProof/>
          <w:sz w:val="24"/>
          <w:szCs w:val="24"/>
        </w:rPr>
        <w:noBreakHyphen/>
        <w:t>592</w:t>
      </w:r>
      <w:r w:rsidR="001F1807">
        <w:rPr>
          <w:rFonts w:cstheme="minorHAnsi"/>
          <w:noProof/>
          <w:sz w:val="24"/>
          <w:szCs w:val="24"/>
        </w:rPr>
        <w:t>.</w:t>
      </w:r>
    </w:p>
    <w:p w14:paraId="427D5DA4" w14:textId="37AEB9D9" w:rsidR="00152305" w:rsidRPr="00621F65" w:rsidRDefault="00152305" w:rsidP="001F1807">
      <w:pPr>
        <w:widowControl w:val="0"/>
        <w:spacing w:after="0" w:line="480" w:lineRule="auto"/>
        <w:ind w:left="567" w:hanging="567"/>
        <w:rPr>
          <w:rFonts w:ascii="Calibri" w:hAnsi="Calibri" w:cs="Calibri"/>
          <w:sz w:val="24"/>
          <w:szCs w:val="24"/>
          <w:lang w:val="en-US"/>
        </w:rPr>
      </w:pPr>
      <w:r w:rsidRPr="008130DB">
        <w:rPr>
          <w:rFonts w:cstheme="minorHAnsi"/>
          <w:sz w:val="24"/>
          <w:szCs w:val="24"/>
          <w:lang w:val="en-US"/>
        </w:rPr>
        <w:t xml:space="preserve">Verdonck, S. &amp; Tuerlinckx, F. (2016). </w:t>
      </w:r>
      <w:r w:rsidRPr="008130DB">
        <w:rPr>
          <w:rFonts w:cstheme="minorHAnsi"/>
          <w:bCs/>
          <w:sz w:val="24"/>
          <w:szCs w:val="24"/>
          <w:lang w:val="en-US"/>
        </w:rPr>
        <w:t xml:space="preserve">Factoring out nondecision time in choice reaction time </w:t>
      </w:r>
      <w:r w:rsidRPr="00621F65">
        <w:rPr>
          <w:rFonts w:ascii="Calibri" w:hAnsi="Calibri" w:cs="Calibri"/>
          <w:bCs/>
          <w:sz w:val="24"/>
          <w:szCs w:val="24"/>
          <w:lang w:val="en-US"/>
        </w:rPr>
        <w:t>data: Theory and implications</w:t>
      </w:r>
      <w:r w:rsidRPr="00621F65">
        <w:rPr>
          <w:rFonts w:ascii="Calibri" w:hAnsi="Calibri" w:cs="Calibri"/>
          <w:sz w:val="24"/>
          <w:szCs w:val="24"/>
          <w:lang w:val="en-US"/>
        </w:rPr>
        <w:t xml:space="preserve">. </w:t>
      </w:r>
      <w:r w:rsidRPr="00621F65">
        <w:rPr>
          <w:rFonts w:ascii="Calibri" w:hAnsi="Calibri" w:cs="Calibri"/>
          <w:iCs/>
          <w:sz w:val="24"/>
          <w:szCs w:val="24"/>
          <w:u w:val="single"/>
          <w:lang w:val="en-US"/>
        </w:rPr>
        <w:t>Psychological Review</w:t>
      </w:r>
      <w:r w:rsidRPr="00621F65">
        <w:rPr>
          <w:rFonts w:ascii="Calibri" w:hAnsi="Calibri" w:cs="Calibri"/>
          <w:sz w:val="24"/>
          <w:szCs w:val="24"/>
          <w:lang w:val="en-US"/>
        </w:rPr>
        <w:t xml:space="preserve">, </w:t>
      </w:r>
      <w:r w:rsidRPr="00621F65">
        <w:rPr>
          <w:rFonts w:ascii="Calibri" w:hAnsi="Calibri" w:cs="Calibri"/>
          <w:iCs/>
          <w:sz w:val="24"/>
          <w:szCs w:val="24"/>
          <w:u w:val="single"/>
          <w:lang w:val="en-US"/>
        </w:rPr>
        <w:t>123</w:t>
      </w:r>
      <w:r w:rsidRPr="00621F65">
        <w:rPr>
          <w:rFonts w:ascii="Calibri" w:hAnsi="Calibri" w:cs="Calibri"/>
          <w:sz w:val="24"/>
          <w:szCs w:val="24"/>
          <w:lang w:val="en-US"/>
        </w:rPr>
        <w:t>, 208-218.</w:t>
      </w:r>
    </w:p>
    <w:p w14:paraId="1B1D9387" w14:textId="451C8177" w:rsidR="00621F65" w:rsidRPr="00621F65" w:rsidRDefault="00621F65" w:rsidP="001F1807">
      <w:pPr>
        <w:spacing w:after="0" w:line="480" w:lineRule="auto"/>
        <w:ind w:left="567" w:hanging="567"/>
        <w:jc w:val="both"/>
        <w:rPr>
          <w:rFonts w:ascii="Calibri" w:hAnsi="Calibri" w:cs="Calibri"/>
          <w:sz w:val="24"/>
          <w:szCs w:val="24"/>
          <w:lang w:val="en-US"/>
        </w:rPr>
      </w:pPr>
      <w:r w:rsidRPr="00621F65">
        <w:rPr>
          <w:rFonts w:ascii="Calibri" w:hAnsi="Calibri" w:cs="Calibri"/>
          <w:sz w:val="24"/>
          <w:szCs w:val="24"/>
        </w:rPr>
        <w:t xml:space="preserve">Voss, A., Nagler, M., &amp; Lerche, V. (2013). </w:t>
      </w:r>
      <w:r w:rsidRPr="00621F65">
        <w:rPr>
          <w:rFonts w:ascii="Calibri" w:hAnsi="Calibri" w:cs="Calibri"/>
          <w:bCs/>
          <w:sz w:val="24"/>
          <w:szCs w:val="24"/>
          <w:lang w:val="en-US"/>
        </w:rPr>
        <w:t>Diffusion models in experimental psychology</w:t>
      </w:r>
      <w:r w:rsidRPr="00621F65">
        <w:rPr>
          <w:rFonts w:ascii="Calibri" w:hAnsi="Calibri" w:cs="Calibri"/>
          <w:sz w:val="24"/>
          <w:szCs w:val="24"/>
          <w:lang w:val="en-US"/>
        </w:rPr>
        <w:t xml:space="preserve">. </w:t>
      </w:r>
      <w:r w:rsidRPr="00621F65">
        <w:rPr>
          <w:rFonts w:ascii="Calibri" w:hAnsi="Calibri" w:cs="Calibri"/>
          <w:iCs/>
          <w:sz w:val="24"/>
          <w:szCs w:val="24"/>
          <w:u w:val="single"/>
          <w:lang w:val="en-US"/>
        </w:rPr>
        <w:t>Experimental Psychology</w:t>
      </w:r>
      <w:r w:rsidRPr="00621F65">
        <w:rPr>
          <w:rFonts w:ascii="Calibri" w:hAnsi="Calibri" w:cs="Calibri"/>
          <w:sz w:val="24"/>
          <w:szCs w:val="24"/>
          <w:lang w:val="en-US"/>
        </w:rPr>
        <w:t xml:space="preserve">, </w:t>
      </w:r>
      <w:r w:rsidRPr="00621F65">
        <w:rPr>
          <w:rFonts w:ascii="Calibri" w:hAnsi="Calibri" w:cs="Calibri"/>
          <w:sz w:val="24"/>
          <w:szCs w:val="24"/>
          <w:u w:val="single"/>
          <w:lang w:val="en-US"/>
        </w:rPr>
        <w:t>60</w:t>
      </w:r>
      <w:r w:rsidRPr="00621F65">
        <w:rPr>
          <w:rFonts w:ascii="Calibri" w:hAnsi="Calibri" w:cs="Calibri"/>
          <w:sz w:val="24"/>
          <w:szCs w:val="24"/>
          <w:lang w:val="en-US"/>
        </w:rPr>
        <w:t>, 385-402.</w:t>
      </w:r>
    </w:p>
    <w:p w14:paraId="5E7E2448" w14:textId="719F7E94" w:rsidR="00152305" w:rsidRPr="008130DB" w:rsidRDefault="00152305" w:rsidP="001F1807">
      <w:pPr>
        <w:widowControl w:val="0"/>
        <w:spacing w:after="0" w:line="480" w:lineRule="auto"/>
        <w:ind w:left="567" w:hanging="567"/>
        <w:rPr>
          <w:rFonts w:cstheme="minorHAnsi"/>
          <w:sz w:val="24"/>
          <w:szCs w:val="24"/>
          <w:lang w:val="en-US"/>
        </w:rPr>
      </w:pPr>
      <w:r w:rsidRPr="00621F65">
        <w:rPr>
          <w:rFonts w:ascii="Calibri" w:hAnsi="Calibri" w:cs="Calibri"/>
          <w:sz w:val="24"/>
          <w:szCs w:val="24"/>
          <w:lang w:val="en-US"/>
        </w:rPr>
        <w:lastRenderedPageBreak/>
        <w:t xml:space="preserve">Voss, A., Rothermund, K., &amp; Voss, J. (2004). </w:t>
      </w:r>
      <w:r w:rsidRPr="00621F65">
        <w:rPr>
          <w:rFonts w:ascii="Calibri" w:hAnsi="Calibri" w:cs="Calibri"/>
          <w:bCs/>
          <w:sz w:val="24"/>
          <w:szCs w:val="24"/>
          <w:lang w:val="en-US"/>
        </w:rPr>
        <w:t>Interpreting the parameters of the diffusion</w:t>
      </w:r>
      <w:r w:rsidRPr="008130DB">
        <w:rPr>
          <w:rFonts w:cstheme="minorHAnsi"/>
          <w:bCs/>
          <w:sz w:val="24"/>
          <w:szCs w:val="24"/>
          <w:lang w:val="en-US"/>
        </w:rPr>
        <w:t xml:space="preserve"> model: An empirical validation</w:t>
      </w:r>
      <w:r w:rsidRPr="008130DB">
        <w:rPr>
          <w:rFonts w:cstheme="minorHAnsi"/>
          <w:sz w:val="24"/>
          <w:szCs w:val="24"/>
          <w:lang w:val="en-US"/>
        </w:rPr>
        <w:t xml:space="preserve">. </w:t>
      </w:r>
      <w:r w:rsidRPr="008130DB">
        <w:rPr>
          <w:rFonts w:cstheme="minorHAnsi"/>
          <w:iCs/>
          <w:sz w:val="24"/>
          <w:szCs w:val="24"/>
          <w:u w:val="single"/>
          <w:lang w:val="en-US"/>
        </w:rPr>
        <w:t>Memory &amp; Cognition</w:t>
      </w:r>
      <w:r w:rsidRPr="008130DB">
        <w:rPr>
          <w:rFonts w:cstheme="minorHAnsi"/>
          <w:sz w:val="24"/>
          <w:szCs w:val="24"/>
          <w:lang w:val="en-US"/>
        </w:rPr>
        <w:t xml:space="preserve">, </w:t>
      </w:r>
      <w:r w:rsidRPr="008130DB">
        <w:rPr>
          <w:rFonts w:cstheme="minorHAnsi"/>
          <w:iCs/>
          <w:sz w:val="24"/>
          <w:szCs w:val="24"/>
          <w:u w:val="single"/>
          <w:lang w:val="en-US"/>
        </w:rPr>
        <w:t>32</w:t>
      </w:r>
      <w:r w:rsidRPr="008130DB">
        <w:rPr>
          <w:rFonts w:cstheme="minorHAnsi"/>
          <w:sz w:val="24"/>
          <w:szCs w:val="24"/>
          <w:lang w:val="en-US"/>
        </w:rPr>
        <w:t>, 1206-1220.</w:t>
      </w:r>
    </w:p>
    <w:p w14:paraId="275F2C59" w14:textId="0EC7F77E" w:rsidR="00152305" w:rsidRPr="008130DB" w:rsidRDefault="00152305" w:rsidP="001F1807">
      <w:pPr>
        <w:widowControl w:val="0"/>
        <w:spacing w:after="0" w:line="480" w:lineRule="auto"/>
        <w:ind w:left="567" w:hanging="567"/>
        <w:rPr>
          <w:rFonts w:cstheme="minorHAnsi"/>
          <w:sz w:val="24"/>
          <w:szCs w:val="24"/>
          <w:lang w:val="en-US"/>
        </w:rPr>
      </w:pPr>
      <w:r w:rsidRPr="0012532A">
        <w:rPr>
          <w:rFonts w:cstheme="minorHAnsi"/>
          <w:sz w:val="24"/>
          <w:szCs w:val="24"/>
        </w:rPr>
        <w:t xml:space="preserve">Weissman, D. H., Roberts, K. C., Visscher, K. M., &amp; Woldorff, M. G. (2006). </w:t>
      </w:r>
      <w:r w:rsidRPr="008130DB">
        <w:rPr>
          <w:rFonts w:cstheme="minorHAnsi"/>
          <w:bCs/>
          <w:sz w:val="24"/>
          <w:szCs w:val="24"/>
          <w:lang w:val="en-US"/>
        </w:rPr>
        <w:t>The neural bases of momentary lapses in attention</w:t>
      </w:r>
      <w:r w:rsidRPr="008130DB">
        <w:rPr>
          <w:rFonts w:cstheme="minorHAnsi"/>
          <w:sz w:val="24"/>
          <w:szCs w:val="24"/>
          <w:lang w:val="en-US"/>
        </w:rPr>
        <w:t xml:space="preserve">. </w:t>
      </w:r>
      <w:r w:rsidRPr="008130DB">
        <w:rPr>
          <w:rFonts w:cstheme="minorHAnsi"/>
          <w:iCs/>
          <w:sz w:val="24"/>
          <w:szCs w:val="24"/>
          <w:u w:val="single"/>
          <w:lang w:val="en-US"/>
        </w:rPr>
        <w:t>Nature Neuroscience</w:t>
      </w:r>
      <w:r w:rsidRPr="008130DB">
        <w:rPr>
          <w:rFonts w:cstheme="minorHAnsi"/>
          <w:sz w:val="24"/>
          <w:szCs w:val="24"/>
          <w:lang w:val="en-US"/>
        </w:rPr>
        <w:t xml:space="preserve">, </w:t>
      </w:r>
      <w:r w:rsidRPr="008130DB">
        <w:rPr>
          <w:rFonts w:cstheme="minorHAnsi"/>
          <w:iCs/>
          <w:sz w:val="24"/>
          <w:szCs w:val="24"/>
          <w:u w:val="single"/>
          <w:lang w:val="en-US"/>
        </w:rPr>
        <w:t>9</w:t>
      </w:r>
      <w:r w:rsidRPr="008130DB">
        <w:rPr>
          <w:rFonts w:cstheme="minorHAnsi"/>
          <w:sz w:val="24"/>
          <w:szCs w:val="24"/>
          <w:lang w:val="en-US"/>
        </w:rPr>
        <w:t>, 971-978.</w:t>
      </w:r>
    </w:p>
    <w:p w14:paraId="5453511E" w14:textId="4AFF260C" w:rsidR="00621F65" w:rsidRPr="00621F65" w:rsidRDefault="00621F65" w:rsidP="001F1807">
      <w:pPr>
        <w:spacing w:after="0" w:line="480" w:lineRule="auto"/>
        <w:ind w:left="567" w:hanging="567"/>
        <w:jc w:val="both"/>
        <w:rPr>
          <w:rFonts w:ascii="Calibri" w:hAnsi="Calibri" w:cs="Calibri"/>
          <w:noProof/>
          <w:sz w:val="24"/>
          <w:lang w:val="en-US"/>
        </w:rPr>
      </w:pPr>
      <w:r w:rsidRPr="00621F65">
        <w:rPr>
          <w:rFonts w:ascii="Calibri" w:hAnsi="Calibri" w:cs="Calibri"/>
          <w:noProof/>
          <w:sz w:val="24"/>
          <w:lang w:val="en-US"/>
        </w:rPr>
        <w:t xml:space="preserve">White, C.N., Ratcliff, R., &amp; Starns, J.J. (2011). </w:t>
      </w:r>
      <w:r w:rsidRPr="00621F65">
        <w:rPr>
          <w:rFonts w:ascii="Calibri" w:hAnsi="Calibri" w:cs="Calibri"/>
          <w:bCs/>
          <w:noProof/>
          <w:sz w:val="24"/>
          <w:lang w:val="en-US"/>
        </w:rPr>
        <w:t>Diffusion models of the flanker task: Discrete versus gradual attentional selection.</w:t>
      </w:r>
      <w:r w:rsidRPr="00621F65">
        <w:rPr>
          <w:rFonts w:ascii="Calibri" w:hAnsi="Calibri" w:cs="Calibri"/>
          <w:noProof/>
          <w:sz w:val="24"/>
          <w:lang w:val="en-US"/>
        </w:rPr>
        <w:t xml:space="preserve"> </w:t>
      </w:r>
      <w:r w:rsidRPr="00621F65">
        <w:rPr>
          <w:rFonts w:ascii="Calibri" w:hAnsi="Calibri" w:cs="Calibri"/>
          <w:noProof/>
          <w:sz w:val="24"/>
          <w:u w:val="single"/>
          <w:lang w:val="en-US"/>
        </w:rPr>
        <w:t>Cognitive Psychology</w:t>
      </w:r>
      <w:r w:rsidRPr="00621F65">
        <w:rPr>
          <w:rFonts w:ascii="Calibri" w:hAnsi="Calibri" w:cs="Calibri"/>
          <w:noProof/>
          <w:sz w:val="24"/>
          <w:lang w:val="en-US"/>
        </w:rPr>
        <w:t xml:space="preserve">, </w:t>
      </w:r>
      <w:r w:rsidRPr="00621F65">
        <w:rPr>
          <w:rFonts w:ascii="Calibri" w:hAnsi="Calibri" w:cs="Calibri"/>
          <w:noProof/>
          <w:sz w:val="24"/>
          <w:u w:val="single"/>
          <w:lang w:val="en-US"/>
        </w:rPr>
        <w:t>63</w:t>
      </w:r>
      <w:r w:rsidRPr="00621F65">
        <w:rPr>
          <w:rFonts w:ascii="Calibri" w:hAnsi="Calibri" w:cs="Calibri"/>
          <w:noProof/>
          <w:sz w:val="24"/>
          <w:lang w:val="en-US"/>
        </w:rPr>
        <w:t>, 210-238</w:t>
      </w:r>
      <w:r w:rsidR="001F1807">
        <w:rPr>
          <w:rFonts w:ascii="Calibri" w:hAnsi="Calibri" w:cs="Calibri"/>
          <w:noProof/>
          <w:sz w:val="24"/>
          <w:lang w:val="en-US"/>
        </w:rPr>
        <w:t>.</w:t>
      </w:r>
    </w:p>
    <w:p w14:paraId="70C431CA" w14:textId="39636D9B" w:rsidR="00152305" w:rsidRPr="008130DB" w:rsidRDefault="00152305" w:rsidP="001F1807">
      <w:pPr>
        <w:widowControl w:val="0"/>
        <w:spacing w:after="0" w:line="480" w:lineRule="auto"/>
        <w:ind w:left="567" w:hanging="567"/>
        <w:rPr>
          <w:rFonts w:cstheme="minorHAnsi"/>
          <w:color w:val="131413"/>
          <w:sz w:val="24"/>
          <w:szCs w:val="24"/>
          <w:lang w:val="en-US"/>
        </w:rPr>
      </w:pPr>
      <w:r w:rsidRPr="008130DB">
        <w:rPr>
          <w:rFonts w:cstheme="minorHAnsi"/>
          <w:sz w:val="24"/>
          <w:szCs w:val="24"/>
          <w:lang w:val="en-US"/>
        </w:rPr>
        <w:t xml:space="preserve">White, C. N., Servant, M., &amp; Logan, G. D. (2017). </w:t>
      </w:r>
      <w:r w:rsidRPr="008130DB">
        <w:rPr>
          <w:rFonts w:cstheme="minorHAnsi"/>
          <w:bCs/>
          <w:sz w:val="24"/>
          <w:szCs w:val="24"/>
          <w:lang w:val="en-US"/>
        </w:rPr>
        <w:t>Testing the validity of conflict drift-diffusion models for use in estimating cognitive processes: A parameter-recovery study</w:t>
      </w:r>
      <w:r w:rsidRPr="008130DB">
        <w:rPr>
          <w:rFonts w:cstheme="minorHAnsi"/>
          <w:sz w:val="24"/>
          <w:szCs w:val="24"/>
          <w:lang w:val="en-US"/>
        </w:rPr>
        <w:t xml:space="preserve">. </w:t>
      </w:r>
      <w:r w:rsidRPr="008130DB">
        <w:rPr>
          <w:rFonts w:cstheme="minorHAnsi"/>
          <w:iCs/>
          <w:sz w:val="24"/>
          <w:szCs w:val="24"/>
          <w:u w:val="single"/>
          <w:lang w:val="en-US"/>
        </w:rPr>
        <w:t>Psychonomic Bulletin &amp; Review</w:t>
      </w:r>
      <w:r w:rsidRPr="008130DB">
        <w:rPr>
          <w:rFonts w:cstheme="minorHAnsi"/>
          <w:iCs/>
          <w:sz w:val="24"/>
          <w:szCs w:val="24"/>
          <w:lang w:val="en-US"/>
        </w:rPr>
        <w:t xml:space="preserve">, </w:t>
      </w:r>
      <w:r w:rsidRPr="008130DB">
        <w:rPr>
          <w:rFonts w:cstheme="minorHAnsi"/>
          <w:iCs/>
          <w:sz w:val="24"/>
          <w:szCs w:val="24"/>
          <w:u w:val="single"/>
          <w:lang w:val="en-US"/>
        </w:rPr>
        <w:t>25</w:t>
      </w:r>
      <w:r w:rsidRPr="008130DB">
        <w:rPr>
          <w:rFonts w:cstheme="minorHAnsi"/>
          <w:iCs/>
          <w:sz w:val="24"/>
          <w:szCs w:val="24"/>
          <w:lang w:val="en-US"/>
        </w:rPr>
        <w:t>, 286-301</w:t>
      </w:r>
      <w:r w:rsidR="001F1807">
        <w:rPr>
          <w:rFonts w:cstheme="minorHAnsi"/>
          <w:iCs/>
          <w:sz w:val="24"/>
          <w:szCs w:val="24"/>
          <w:lang w:val="en-US"/>
        </w:rPr>
        <w:t>.</w:t>
      </w:r>
    </w:p>
    <w:p w14:paraId="31B70AA5" w14:textId="1DDB6EEB" w:rsidR="00152305" w:rsidRPr="008130DB" w:rsidRDefault="00152305" w:rsidP="001F1807">
      <w:pPr>
        <w:widowControl w:val="0"/>
        <w:spacing w:after="0" w:line="480" w:lineRule="auto"/>
        <w:ind w:left="567" w:hanging="567"/>
        <w:rPr>
          <w:rFonts w:cstheme="minorHAnsi"/>
          <w:sz w:val="24"/>
          <w:szCs w:val="24"/>
          <w:lang w:val="en-US"/>
        </w:rPr>
      </w:pPr>
      <w:r w:rsidRPr="008130DB">
        <w:rPr>
          <w:rFonts w:cstheme="minorHAnsi"/>
          <w:sz w:val="24"/>
          <w:szCs w:val="24"/>
          <w:lang w:val="en-US"/>
        </w:rPr>
        <w:t xml:space="preserve">Wühr, P. &amp; Heuer, H. (2017). Response preparation, response conflict, and the effects of irrelevant flanker stimuli. </w:t>
      </w:r>
      <w:r w:rsidRPr="008130DB">
        <w:rPr>
          <w:rFonts w:cstheme="minorHAnsi"/>
          <w:iCs/>
          <w:sz w:val="24"/>
          <w:szCs w:val="24"/>
          <w:u w:val="single"/>
          <w:lang w:val="en-US"/>
        </w:rPr>
        <w:t>Advances in Cognitive Psychology</w:t>
      </w:r>
      <w:r w:rsidRPr="008130DB">
        <w:rPr>
          <w:rFonts w:cstheme="minorHAnsi"/>
          <w:sz w:val="24"/>
          <w:szCs w:val="24"/>
          <w:lang w:val="en-US"/>
        </w:rPr>
        <w:t xml:space="preserve">, </w:t>
      </w:r>
      <w:r w:rsidRPr="008130DB">
        <w:rPr>
          <w:rFonts w:cstheme="minorHAnsi"/>
          <w:iCs/>
          <w:sz w:val="24"/>
          <w:szCs w:val="24"/>
          <w:u w:val="single"/>
          <w:lang w:val="en-US"/>
        </w:rPr>
        <w:t>13</w:t>
      </w:r>
      <w:r w:rsidRPr="008130DB">
        <w:rPr>
          <w:rFonts w:cstheme="minorHAnsi"/>
          <w:sz w:val="24"/>
          <w:szCs w:val="24"/>
          <w:lang w:val="en-US"/>
        </w:rPr>
        <w:t>, 70-82.</w:t>
      </w:r>
    </w:p>
    <w:p w14:paraId="562023F2" w14:textId="063AE8F1" w:rsidR="00152305" w:rsidRPr="008130DB" w:rsidRDefault="00152305" w:rsidP="001F1807">
      <w:pPr>
        <w:widowControl w:val="0"/>
        <w:spacing w:after="0" w:line="480" w:lineRule="auto"/>
        <w:ind w:left="567" w:hanging="567"/>
        <w:rPr>
          <w:rFonts w:cstheme="minorHAnsi"/>
          <w:sz w:val="24"/>
          <w:szCs w:val="24"/>
          <w:lang w:val="en-US"/>
        </w:rPr>
      </w:pPr>
      <w:r w:rsidRPr="008130DB">
        <w:rPr>
          <w:rFonts w:cstheme="minorHAnsi"/>
          <w:sz w:val="24"/>
          <w:szCs w:val="24"/>
          <w:lang w:val="en-US"/>
        </w:rPr>
        <w:t xml:space="preserve">Wühr, P. &amp; Heuer, H. (2018). The impact of anatomical and spatial distance between responses on response conflict. </w:t>
      </w:r>
      <w:r w:rsidRPr="008130DB">
        <w:rPr>
          <w:rFonts w:cstheme="minorHAnsi"/>
          <w:iCs/>
          <w:sz w:val="24"/>
          <w:szCs w:val="24"/>
          <w:u w:val="single"/>
          <w:lang w:val="en-US"/>
        </w:rPr>
        <w:t>Memory &amp; Cognition</w:t>
      </w:r>
      <w:r w:rsidRPr="008130DB">
        <w:rPr>
          <w:rFonts w:cstheme="minorHAnsi"/>
          <w:sz w:val="24"/>
          <w:szCs w:val="24"/>
          <w:lang w:val="en-US"/>
        </w:rPr>
        <w:t xml:space="preserve">, </w:t>
      </w:r>
      <w:r w:rsidRPr="008130DB">
        <w:rPr>
          <w:rFonts w:cstheme="minorHAnsi"/>
          <w:iCs/>
          <w:sz w:val="24"/>
          <w:szCs w:val="24"/>
          <w:u w:val="single"/>
          <w:lang w:val="en-US"/>
        </w:rPr>
        <w:t>46</w:t>
      </w:r>
      <w:r w:rsidRPr="008130DB">
        <w:rPr>
          <w:rFonts w:cstheme="minorHAnsi"/>
          <w:sz w:val="24"/>
          <w:szCs w:val="24"/>
          <w:lang w:val="en-US"/>
        </w:rPr>
        <w:t>, 994-1009.</w:t>
      </w:r>
    </w:p>
    <w:p w14:paraId="51B7F83F" w14:textId="70561989" w:rsidR="00152305" w:rsidRPr="008130DB" w:rsidRDefault="00152305" w:rsidP="001F1807">
      <w:pPr>
        <w:widowControl w:val="0"/>
        <w:tabs>
          <w:tab w:val="left" w:pos="1276"/>
        </w:tabs>
        <w:spacing w:after="0" w:line="480" w:lineRule="auto"/>
        <w:ind w:left="567" w:hanging="567"/>
        <w:rPr>
          <w:rFonts w:cstheme="minorHAnsi"/>
          <w:noProof/>
          <w:sz w:val="24"/>
          <w:szCs w:val="24"/>
          <w:lang w:val="en-US"/>
        </w:rPr>
      </w:pPr>
      <w:r w:rsidRPr="008130DB">
        <w:rPr>
          <w:rFonts w:cstheme="minorHAnsi"/>
          <w:noProof/>
          <w:sz w:val="24"/>
          <w:szCs w:val="24"/>
          <w:lang w:val="it-IT"/>
        </w:rPr>
        <w:t xml:space="preserve">Zorzi, M. &amp; Umiltá, C. (1995). </w:t>
      </w:r>
      <w:r w:rsidRPr="008130DB">
        <w:rPr>
          <w:rFonts w:cstheme="minorHAnsi"/>
          <w:bCs/>
          <w:noProof/>
          <w:sz w:val="24"/>
          <w:szCs w:val="24"/>
          <w:lang w:val="en-US"/>
        </w:rPr>
        <w:t>A computational model of the Simon effect</w:t>
      </w:r>
      <w:r w:rsidRPr="008130DB">
        <w:rPr>
          <w:rFonts w:cstheme="minorHAnsi"/>
          <w:noProof/>
          <w:sz w:val="24"/>
          <w:szCs w:val="24"/>
          <w:lang w:val="en-US"/>
        </w:rPr>
        <w:t xml:space="preserve">. </w:t>
      </w:r>
      <w:r w:rsidRPr="008130DB">
        <w:rPr>
          <w:rFonts w:cstheme="minorHAnsi"/>
          <w:noProof/>
          <w:sz w:val="24"/>
          <w:szCs w:val="24"/>
          <w:u w:val="single"/>
          <w:lang w:val="en-US"/>
        </w:rPr>
        <w:t>Psychological Research</w:t>
      </w:r>
      <w:r w:rsidRPr="008130DB">
        <w:rPr>
          <w:rFonts w:cstheme="minorHAnsi"/>
          <w:noProof/>
          <w:sz w:val="24"/>
          <w:szCs w:val="24"/>
          <w:lang w:val="en-US"/>
        </w:rPr>
        <w:t xml:space="preserve">, </w:t>
      </w:r>
      <w:r w:rsidRPr="008130DB">
        <w:rPr>
          <w:rFonts w:cstheme="minorHAnsi"/>
          <w:noProof/>
          <w:sz w:val="24"/>
          <w:szCs w:val="24"/>
          <w:u w:val="single"/>
          <w:lang w:val="en-US"/>
        </w:rPr>
        <w:t>58</w:t>
      </w:r>
      <w:r w:rsidRPr="008130DB">
        <w:rPr>
          <w:rFonts w:cstheme="minorHAnsi"/>
          <w:noProof/>
          <w:sz w:val="24"/>
          <w:szCs w:val="24"/>
          <w:lang w:val="en-US"/>
        </w:rPr>
        <w:t>, 193</w:t>
      </w:r>
      <w:r w:rsidRPr="008130DB">
        <w:rPr>
          <w:rFonts w:cstheme="minorHAnsi"/>
          <w:noProof/>
          <w:sz w:val="24"/>
          <w:szCs w:val="24"/>
          <w:lang w:val="en-US"/>
        </w:rPr>
        <w:noBreakHyphen/>
        <w:t>205</w:t>
      </w:r>
      <w:r w:rsidR="001F1807">
        <w:rPr>
          <w:rFonts w:cstheme="minorHAnsi"/>
          <w:noProof/>
          <w:sz w:val="24"/>
          <w:szCs w:val="24"/>
          <w:lang w:val="en-US"/>
        </w:rPr>
        <w:t>.</w:t>
      </w:r>
    </w:p>
    <w:p w14:paraId="4E4E6F35" w14:textId="77777777" w:rsidR="00A63BFC" w:rsidRPr="00A63BFC" w:rsidRDefault="00A63BFC" w:rsidP="001F1807">
      <w:pPr>
        <w:widowControl w:val="0"/>
        <w:spacing w:after="0" w:line="480" w:lineRule="auto"/>
        <w:rPr>
          <w:rFonts w:cstheme="minorHAnsi"/>
          <w:sz w:val="24"/>
          <w:szCs w:val="24"/>
          <w:lang w:val="en-US"/>
        </w:rPr>
      </w:pPr>
    </w:p>
    <w:sectPr w:rsidR="00A63BFC" w:rsidRPr="00A63BFC" w:rsidSect="00102948">
      <w:headerReference w:type="defaul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8608" w14:textId="77777777" w:rsidR="008E475B" w:rsidRDefault="008E475B" w:rsidP="001874BF">
      <w:pPr>
        <w:spacing w:after="0" w:line="240" w:lineRule="auto"/>
      </w:pPr>
      <w:r>
        <w:separator/>
      </w:r>
    </w:p>
  </w:endnote>
  <w:endnote w:type="continuationSeparator" w:id="0">
    <w:p w14:paraId="61C27F61" w14:textId="77777777" w:rsidR="008E475B" w:rsidRDefault="008E475B" w:rsidP="00187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343E1" w14:textId="77777777" w:rsidR="008E475B" w:rsidRDefault="008E475B" w:rsidP="001874BF">
      <w:pPr>
        <w:spacing w:after="0" w:line="240" w:lineRule="auto"/>
      </w:pPr>
      <w:r>
        <w:separator/>
      </w:r>
    </w:p>
  </w:footnote>
  <w:footnote w:type="continuationSeparator" w:id="0">
    <w:p w14:paraId="046B465A" w14:textId="77777777" w:rsidR="008E475B" w:rsidRDefault="008E475B" w:rsidP="00187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242423"/>
      <w:docPartObj>
        <w:docPartGallery w:val="Page Numbers (Top of Page)"/>
        <w:docPartUnique/>
      </w:docPartObj>
    </w:sdtPr>
    <w:sdtContent>
      <w:p w14:paraId="7EB294FF" w14:textId="77777777" w:rsidR="0095284C" w:rsidRDefault="0095284C">
        <w:pPr>
          <w:pStyle w:val="Kopfzeile"/>
          <w:jc w:val="center"/>
        </w:pPr>
        <w:r>
          <w:fldChar w:fldCharType="begin"/>
        </w:r>
        <w:r>
          <w:instrText>PAGE   \* MERGEFORMAT</w:instrText>
        </w:r>
        <w:r>
          <w:fldChar w:fldCharType="separate"/>
        </w:r>
        <w:r w:rsidR="00CD7854">
          <w:rPr>
            <w:noProof/>
          </w:rPr>
          <w:t>16</w:t>
        </w:r>
        <w:r>
          <w:fldChar w:fldCharType="end"/>
        </w:r>
      </w:p>
    </w:sdtContent>
  </w:sdt>
  <w:p w14:paraId="240B087A" w14:textId="77777777" w:rsidR="0095284C" w:rsidRDefault="0095284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562880"/>
    <w:multiLevelType w:val="hybridMultilevel"/>
    <w:tmpl w:val="58A4E55A"/>
    <w:lvl w:ilvl="0" w:tplc="06564E62">
      <w:start w:val="15"/>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3C10974"/>
    <w:multiLevelType w:val="hybridMultilevel"/>
    <w:tmpl w:val="8930785A"/>
    <w:lvl w:ilvl="0" w:tplc="8BB897F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90396544">
    <w:abstractNumId w:val="0"/>
  </w:num>
  <w:num w:numId="2" w16cid:durableId="3112960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56A"/>
    <w:rsid w:val="000041A3"/>
    <w:rsid w:val="00011FCB"/>
    <w:rsid w:val="000171B3"/>
    <w:rsid w:val="000244A3"/>
    <w:rsid w:val="0002655F"/>
    <w:rsid w:val="000310B0"/>
    <w:rsid w:val="000318B8"/>
    <w:rsid w:val="00031EA5"/>
    <w:rsid w:val="00033230"/>
    <w:rsid w:val="00037B7D"/>
    <w:rsid w:val="00041185"/>
    <w:rsid w:val="00041870"/>
    <w:rsid w:val="00042FFA"/>
    <w:rsid w:val="00045676"/>
    <w:rsid w:val="00051C61"/>
    <w:rsid w:val="000614EC"/>
    <w:rsid w:val="00067525"/>
    <w:rsid w:val="00071038"/>
    <w:rsid w:val="00073E33"/>
    <w:rsid w:val="0008517C"/>
    <w:rsid w:val="00085CED"/>
    <w:rsid w:val="000900F8"/>
    <w:rsid w:val="000963DF"/>
    <w:rsid w:val="00097C2C"/>
    <w:rsid w:val="000A26D8"/>
    <w:rsid w:val="000A3DF5"/>
    <w:rsid w:val="000A7192"/>
    <w:rsid w:val="000B229B"/>
    <w:rsid w:val="000B249D"/>
    <w:rsid w:val="000B4543"/>
    <w:rsid w:val="000C1A47"/>
    <w:rsid w:val="000C2586"/>
    <w:rsid w:val="000D020C"/>
    <w:rsid w:val="000D61CA"/>
    <w:rsid w:val="000D6496"/>
    <w:rsid w:val="000E09D1"/>
    <w:rsid w:val="000E523B"/>
    <w:rsid w:val="000E65E5"/>
    <w:rsid w:val="000F04C2"/>
    <w:rsid w:val="000F22F2"/>
    <w:rsid w:val="000F29DB"/>
    <w:rsid w:val="00102948"/>
    <w:rsid w:val="0010729D"/>
    <w:rsid w:val="00120BF2"/>
    <w:rsid w:val="001230EA"/>
    <w:rsid w:val="0012532A"/>
    <w:rsid w:val="00127212"/>
    <w:rsid w:val="00130D98"/>
    <w:rsid w:val="0013152E"/>
    <w:rsid w:val="00134011"/>
    <w:rsid w:val="00136785"/>
    <w:rsid w:val="001378EA"/>
    <w:rsid w:val="00140E00"/>
    <w:rsid w:val="00141605"/>
    <w:rsid w:val="0014272D"/>
    <w:rsid w:val="00143A6D"/>
    <w:rsid w:val="00145CB7"/>
    <w:rsid w:val="00150A93"/>
    <w:rsid w:val="00152305"/>
    <w:rsid w:val="00154A59"/>
    <w:rsid w:val="0015511D"/>
    <w:rsid w:val="001555E5"/>
    <w:rsid w:val="001578E9"/>
    <w:rsid w:val="001610F6"/>
    <w:rsid w:val="00161B1B"/>
    <w:rsid w:val="00176578"/>
    <w:rsid w:val="00181BE2"/>
    <w:rsid w:val="001874BF"/>
    <w:rsid w:val="00197A15"/>
    <w:rsid w:val="001A4E06"/>
    <w:rsid w:val="001A5032"/>
    <w:rsid w:val="001C4B98"/>
    <w:rsid w:val="001E0BB3"/>
    <w:rsid w:val="001E105B"/>
    <w:rsid w:val="001E26C1"/>
    <w:rsid w:val="001E2D84"/>
    <w:rsid w:val="001E37ED"/>
    <w:rsid w:val="001E6B1A"/>
    <w:rsid w:val="001E7558"/>
    <w:rsid w:val="001E7DE5"/>
    <w:rsid w:val="001F1807"/>
    <w:rsid w:val="001F2DFC"/>
    <w:rsid w:val="001F37EB"/>
    <w:rsid w:val="001F395E"/>
    <w:rsid w:val="001F502D"/>
    <w:rsid w:val="001F65CE"/>
    <w:rsid w:val="002048C1"/>
    <w:rsid w:val="00204A97"/>
    <w:rsid w:val="00212C0A"/>
    <w:rsid w:val="00212E50"/>
    <w:rsid w:val="0021754B"/>
    <w:rsid w:val="00220237"/>
    <w:rsid w:val="00221363"/>
    <w:rsid w:val="00231BE4"/>
    <w:rsid w:val="00237CA5"/>
    <w:rsid w:val="00244608"/>
    <w:rsid w:val="00245493"/>
    <w:rsid w:val="00253BA6"/>
    <w:rsid w:val="00254F51"/>
    <w:rsid w:val="00255B8C"/>
    <w:rsid w:val="00256D01"/>
    <w:rsid w:val="0027253E"/>
    <w:rsid w:val="0027672E"/>
    <w:rsid w:val="00276ADB"/>
    <w:rsid w:val="00280B1B"/>
    <w:rsid w:val="002864D4"/>
    <w:rsid w:val="002929D3"/>
    <w:rsid w:val="00294A1A"/>
    <w:rsid w:val="00295537"/>
    <w:rsid w:val="0029756A"/>
    <w:rsid w:val="002A03B3"/>
    <w:rsid w:val="002A2594"/>
    <w:rsid w:val="002A783B"/>
    <w:rsid w:val="002B032A"/>
    <w:rsid w:val="002C3F30"/>
    <w:rsid w:val="002D7B7B"/>
    <w:rsid w:val="002E4219"/>
    <w:rsid w:val="002F02BA"/>
    <w:rsid w:val="002F18BE"/>
    <w:rsid w:val="002F55A6"/>
    <w:rsid w:val="002F6441"/>
    <w:rsid w:val="002F7F59"/>
    <w:rsid w:val="00301408"/>
    <w:rsid w:val="003019D7"/>
    <w:rsid w:val="003049B5"/>
    <w:rsid w:val="003069BB"/>
    <w:rsid w:val="00307C26"/>
    <w:rsid w:val="00307E4C"/>
    <w:rsid w:val="00311058"/>
    <w:rsid w:val="00314CE1"/>
    <w:rsid w:val="00317150"/>
    <w:rsid w:val="00330799"/>
    <w:rsid w:val="00330F9C"/>
    <w:rsid w:val="003370DB"/>
    <w:rsid w:val="00337277"/>
    <w:rsid w:val="003413A3"/>
    <w:rsid w:val="00355659"/>
    <w:rsid w:val="00355F28"/>
    <w:rsid w:val="00362D23"/>
    <w:rsid w:val="00363166"/>
    <w:rsid w:val="003677BD"/>
    <w:rsid w:val="00375904"/>
    <w:rsid w:val="00377A7E"/>
    <w:rsid w:val="0038237A"/>
    <w:rsid w:val="00383AAC"/>
    <w:rsid w:val="00390593"/>
    <w:rsid w:val="00393C87"/>
    <w:rsid w:val="003A1929"/>
    <w:rsid w:val="003A7069"/>
    <w:rsid w:val="003B108C"/>
    <w:rsid w:val="003B1D45"/>
    <w:rsid w:val="003B2502"/>
    <w:rsid w:val="003B3E7B"/>
    <w:rsid w:val="003B783B"/>
    <w:rsid w:val="003C17B4"/>
    <w:rsid w:val="003D405B"/>
    <w:rsid w:val="003E4B77"/>
    <w:rsid w:val="003F0FDC"/>
    <w:rsid w:val="003F3A3B"/>
    <w:rsid w:val="003F3F44"/>
    <w:rsid w:val="003F47B3"/>
    <w:rsid w:val="003F6729"/>
    <w:rsid w:val="00404C58"/>
    <w:rsid w:val="004052D6"/>
    <w:rsid w:val="00412B11"/>
    <w:rsid w:val="00414BC2"/>
    <w:rsid w:val="0042114E"/>
    <w:rsid w:val="0042307B"/>
    <w:rsid w:val="00435B6F"/>
    <w:rsid w:val="00444EC2"/>
    <w:rsid w:val="00445534"/>
    <w:rsid w:val="0044725E"/>
    <w:rsid w:val="004505E6"/>
    <w:rsid w:val="00453551"/>
    <w:rsid w:val="00456F29"/>
    <w:rsid w:val="00461E88"/>
    <w:rsid w:val="004636E4"/>
    <w:rsid w:val="004674DE"/>
    <w:rsid w:val="00471CD7"/>
    <w:rsid w:val="00474075"/>
    <w:rsid w:val="004746EE"/>
    <w:rsid w:val="00474FBB"/>
    <w:rsid w:val="004764B9"/>
    <w:rsid w:val="00480BF6"/>
    <w:rsid w:val="004828EA"/>
    <w:rsid w:val="00491096"/>
    <w:rsid w:val="00494E7D"/>
    <w:rsid w:val="004956D6"/>
    <w:rsid w:val="00495A51"/>
    <w:rsid w:val="004977EC"/>
    <w:rsid w:val="004A1610"/>
    <w:rsid w:val="004A2C05"/>
    <w:rsid w:val="004A5D36"/>
    <w:rsid w:val="004B0A4B"/>
    <w:rsid w:val="004B3D0C"/>
    <w:rsid w:val="004D5556"/>
    <w:rsid w:val="004D5FE1"/>
    <w:rsid w:val="004E2553"/>
    <w:rsid w:val="004E4C43"/>
    <w:rsid w:val="004E7C11"/>
    <w:rsid w:val="004F0BA2"/>
    <w:rsid w:val="004F1045"/>
    <w:rsid w:val="004F3701"/>
    <w:rsid w:val="004F6791"/>
    <w:rsid w:val="004F775D"/>
    <w:rsid w:val="004F7788"/>
    <w:rsid w:val="00520808"/>
    <w:rsid w:val="0052302C"/>
    <w:rsid w:val="00530EC5"/>
    <w:rsid w:val="00540A03"/>
    <w:rsid w:val="00542426"/>
    <w:rsid w:val="005463AD"/>
    <w:rsid w:val="00551978"/>
    <w:rsid w:val="0055535E"/>
    <w:rsid w:val="005627EA"/>
    <w:rsid w:val="00566960"/>
    <w:rsid w:val="0056754C"/>
    <w:rsid w:val="00571E7E"/>
    <w:rsid w:val="005819C1"/>
    <w:rsid w:val="005827AD"/>
    <w:rsid w:val="00583AA3"/>
    <w:rsid w:val="00586979"/>
    <w:rsid w:val="00593686"/>
    <w:rsid w:val="005946C6"/>
    <w:rsid w:val="005A0DF0"/>
    <w:rsid w:val="005A153A"/>
    <w:rsid w:val="005B6578"/>
    <w:rsid w:val="005C0419"/>
    <w:rsid w:val="005C04D9"/>
    <w:rsid w:val="005C3879"/>
    <w:rsid w:val="005C401F"/>
    <w:rsid w:val="005C4084"/>
    <w:rsid w:val="005C4993"/>
    <w:rsid w:val="005C7E9B"/>
    <w:rsid w:val="005D06F6"/>
    <w:rsid w:val="005D7D9F"/>
    <w:rsid w:val="005E29C0"/>
    <w:rsid w:val="005E3874"/>
    <w:rsid w:val="005E4119"/>
    <w:rsid w:val="005E4300"/>
    <w:rsid w:val="005F3E1F"/>
    <w:rsid w:val="005F6B1A"/>
    <w:rsid w:val="00602955"/>
    <w:rsid w:val="0061042D"/>
    <w:rsid w:val="00621F65"/>
    <w:rsid w:val="0062224B"/>
    <w:rsid w:val="0062291A"/>
    <w:rsid w:val="00625D52"/>
    <w:rsid w:val="00633B5F"/>
    <w:rsid w:val="00633F1B"/>
    <w:rsid w:val="0063627B"/>
    <w:rsid w:val="00636EF8"/>
    <w:rsid w:val="00650554"/>
    <w:rsid w:val="00652147"/>
    <w:rsid w:val="006673BB"/>
    <w:rsid w:val="006700D4"/>
    <w:rsid w:val="00672396"/>
    <w:rsid w:val="006726CF"/>
    <w:rsid w:val="006778C9"/>
    <w:rsid w:val="00680CB0"/>
    <w:rsid w:val="00682508"/>
    <w:rsid w:val="00684B10"/>
    <w:rsid w:val="0069196C"/>
    <w:rsid w:val="0069338A"/>
    <w:rsid w:val="0069750B"/>
    <w:rsid w:val="006A4D1D"/>
    <w:rsid w:val="006B4D21"/>
    <w:rsid w:val="006B5A9A"/>
    <w:rsid w:val="006C1611"/>
    <w:rsid w:val="006C1EE4"/>
    <w:rsid w:val="006D77BA"/>
    <w:rsid w:val="006E2FBB"/>
    <w:rsid w:val="006E4D82"/>
    <w:rsid w:val="006F0B37"/>
    <w:rsid w:val="006F5B68"/>
    <w:rsid w:val="00704BF1"/>
    <w:rsid w:val="00712E1B"/>
    <w:rsid w:val="00721C62"/>
    <w:rsid w:val="00733E8E"/>
    <w:rsid w:val="007352A9"/>
    <w:rsid w:val="007418D3"/>
    <w:rsid w:val="00742877"/>
    <w:rsid w:val="00743A47"/>
    <w:rsid w:val="00751AF5"/>
    <w:rsid w:val="00757F2B"/>
    <w:rsid w:val="00761964"/>
    <w:rsid w:val="00762FC0"/>
    <w:rsid w:val="00764CA0"/>
    <w:rsid w:val="0076506D"/>
    <w:rsid w:val="00780434"/>
    <w:rsid w:val="007867B6"/>
    <w:rsid w:val="007A01F0"/>
    <w:rsid w:val="007A04A0"/>
    <w:rsid w:val="007A16C5"/>
    <w:rsid w:val="007A24F4"/>
    <w:rsid w:val="007A3C76"/>
    <w:rsid w:val="007A4F94"/>
    <w:rsid w:val="007A53F8"/>
    <w:rsid w:val="007B01CE"/>
    <w:rsid w:val="007C1BC6"/>
    <w:rsid w:val="007C34CF"/>
    <w:rsid w:val="007C3656"/>
    <w:rsid w:val="007C53ED"/>
    <w:rsid w:val="007C63C5"/>
    <w:rsid w:val="007D0829"/>
    <w:rsid w:val="007D5274"/>
    <w:rsid w:val="007E460D"/>
    <w:rsid w:val="007F1310"/>
    <w:rsid w:val="007F4EC8"/>
    <w:rsid w:val="007F5BBB"/>
    <w:rsid w:val="007F718D"/>
    <w:rsid w:val="008065D0"/>
    <w:rsid w:val="008130DB"/>
    <w:rsid w:val="00814A59"/>
    <w:rsid w:val="00822E2F"/>
    <w:rsid w:val="008242C3"/>
    <w:rsid w:val="00825A90"/>
    <w:rsid w:val="00830B15"/>
    <w:rsid w:val="00832C1E"/>
    <w:rsid w:val="00836D67"/>
    <w:rsid w:val="008371E5"/>
    <w:rsid w:val="00840763"/>
    <w:rsid w:val="00840E4B"/>
    <w:rsid w:val="00842BFB"/>
    <w:rsid w:val="00845390"/>
    <w:rsid w:val="00845E10"/>
    <w:rsid w:val="00845F18"/>
    <w:rsid w:val="0085150F"/>
    <w:rsid w:val="00852061"/>
    <w:rsid w:val="00863CFB"/>
    <w:rsid w:val="008660F1"/>
    <w:rsid w:val="008711C1"/>
    <w:rsid w:val="00872B96"/>
    <w:rsid w:val="00873845"/>
    <w:rsid w:val="00875582"/>
    <w:rsid w:val="00882328"/>
    <w:rsid w:val="00882EBA"/>
    <w:rsid w:val="008854A1"/>
    <w:rsid w:val="0088738E"/>
    <w:rsid w:val="008974BE"/>
    <w:rsid w:val="008A6CF7"/>
    <w:rsid w:val="008B0386"/>
    <w:rsid w:val="008B0C76"/>
    <w:rsid w:val="008B2C75"/>
    <w:rsid w:val="008B6DBE"/>
    <w:rsid w:val="008C179D"/>
    <w:rsid w:val="008C37D5"/>
    <w:rsid w:val="008D0847"/>
    <w:rsid w:val="008D3B89"/>
    <w:rsid w:val="008D47F4"/>
    <w:rsid w:val="008D4AA1"/>
    <w:rsid w:val="008D5153"/>
    <w:rsid w:val="008E09C5"/>
    <w:rsid w:val="008E3892"/>
    <w:rsid w:val="008E3FF5"/>
    <w:rsid w:val="008E475B"/>
    <w:rsid w:val="008E75F8"/>
    <w:rsid w:val="008F7167"/>
    <w:rsid w:val="008F7D55"/>
    <w:rsid w:val="00900B2B"/>
    <w:rsid w:val="009030CC"/>
    <w:rsid w:val="00912D59"/>
    <w:rsid w:val="00915B20"/>
    <w:rsid w:val="00934992"/>
    <w:rsid w:val="009357E7"/>
    <w:rsid w:val="00946E15"/>
    <w:rsid w:val="00950A64"/>
    <w:rsid w:val="0095284C"/>
    <w:rsid w:val="009613A1"/>
    <w:rsid w:val="00965159"/>
    <w:rsid w:val="00965A1D"/>
    <w:rsid w:val="009662A2"/>
    <w:rsid w:val="009702E0"/>
    <w:rsid w:val="00976371"/>
    <w:rsid w:val="00987470"/>
    <w:rsid w:val="00987ECE"/>
    <w:rsid w:val="009921BE"/>
    <w:rsid w:val="0099385F"/>
    <w:rsid w:val="0099503D"/>
    <w:rsid w:val="00995182"/>
    <w:rsid w:val="009951EF"/>
    <w:rsid w:val="00996D47"/>
    <w:rsid w:val="009A26F6"/>
    <w:rsid w:val="009A42C5"/>
    <w:rsid w:val="009A7F28"/>
    <w:rsid w:val="009B489E"/>
    <w:rsid w:val="009C0577"/>
    <w:rsid w:val="009C6438"/>
    <w:rsid w:val="009D2455"/>
    <w:rsid w:val="009E293A"/>
    <w:rsid w:val="009E31C3"/>
    <w:rsid w:val="009E643A"/>
    <w:rsid w:val="009E7BE7"/>
    <w:rsid w:val="00A00B16"/>
    <w:rsid w:val="00A07D19"/>
    <w:rsid w:val="00A100AE"/>
    <w:rsid w:val="00A139FC"/>
    <w:rsid w:val="00A158D3"/>
    <w:rsid w:val="00A249F1"/>
    <w:rsid w:val="00A2506A"/>
    <w:rsid w:val="00A273F2"/>
    <w:rsid w:val="00A27AF7"/>
    <w:rsid w:val="00A325F9"/>
    <w:rsid w:val="00A33276"/>
    <w:rsid w:val="00A3778E"/>
    <w:rsid w:val="00A411BD"/>
    <w:rsid w:val="00A4270D"/>
    <w:rsid w:val="00A45EC3"/>
    <w:rsid w:val="00A46D46"/>
    <w:rsid w:val="00A51D91"/>
    <w:rsid w:val="00A56181"/>
    <w:rsid w:val="00A63886"/>
    <w:rsid w:val="00A63BFC"/>
    <w:rsid w:val="00A6453B"/>
    <w:rsid w:val="00A66B81"/>
    <w:rsid w:val="00A717AB"/>
    <w:rsid w:val="00A71B8E"/>
    <w:rsid w:val="00A753B0"/>
    <w:rsid w:val="00A767C1"/>
    <w:rsid w:val="00A967CF"/>
    <w:rsid w:val="00AA1C20"/>
    <w:rsid w:val="00AB02F5"/>
    <w:rsid w:val="00AB1CAD"/>
    <w:rsid w:val="00AB387C"/>
    <w:rsid w:val="00AB5B50"/>
    <w:rsid w:val="00AB6F58"/>
    <w:rsid w:val="00AC4C19"/>
    <w:rsid w:val="00AC5935"/>
    <w:rsid w:val="00AC6A83"/>
    <w:rsid w:val="00AD0DD6"/>
    <w:rsid w:val="00AD4EC3"/>
    <w:rsid w:val="00AE4DA2"/>
    <w:rsid w:val="00AF0303"/>
    <w:rsid w:val="00AF22B5"/>
    <w:rsid w:val="00AF4391"/>
    <w:rsid w:val="00AF6048"/>
    <w:rsid w:val="00AF73F1"/>
    <w:rsid w:val="00B027C0"/>
    <w:rsid w:val="00B10580"/>
    <w:rsid w:val="00B13EDF"/>
    <w:rsid w:val="00B248F3"/>
    <w:rsid w:val="00B25487"/>
    <w:rsid w:val="00B27E05"/>
    <w:rsid w:val="00B37B82"/>
    <w:rsid w:val="00B41F56"/>
    <w:rsid w:val="00B42D78"/>
    <w:rsid w:val="00B4454D"/>
    <w:rsid w:val="00B45EA5"/>
    <w:rsid w:val="00B4799C"/>
    <w:rsid w:val="00B5417B"/>
    <w:rsid w:val="00B55B7C"/>
    <w:rsid w:val="00B622E3"/>
    <w:rsid w:val="00B66110"/>
    <w:rsid w:val="00B72501"/>
    <w:rsid w:val="00B73716"/>
    <w:rsid w:val="00B815B5"/>
    <w:rsid w:val="00B81B75"/>
    <w:rsid w:val="00B83057"/>
    <w:rsid w:val="00B83DBD"/>
    <w:rsid w:val="00B863C2"/>
    <w:rsid w:val="00B91519"/>
    <w:rsid w:val="00B91D96"/>
    <w:rsid w:val="00B96248"/>
    <w:rsid w:val="00B96659"/>
    <w:rsid w:val="00BB052C"/>
    <w:rsid w:val="00BB3E96"/>
    <w:rsid w:val="00BB4C7E"/>
    <w:rsid w:val="00BC24F0"/>
    <w:rsid w:val="00BD1976"/>
    <w:rsid w:val="00BD1AF9"/>
    <w:rsid w:val="00BD3AFB"/>
    <w:rsid w:val="00BD4083"/>
    <w:rsid w:val="00BD456A"/>
    <w:rsid w:val="00BE0D77"/>
    <w:rsid w:val="00BE1A28"/>
    <w:rsid w:val="00BE21B4"/>
    <w:rsid w:val="00BE761F"/>
    <w:rsid w:val="00BF373E"/>
    <w:rsid w:val="00C05818"/>
    <w:rsid w:val="00C06043"/>
    <w:rsid w:val="00C06225"/>
    <w:rsid w:val="00C0630F"/>
    <w:rsid w:val="00C07D47"/>
    <w:rsid w:val="00C117A4"/>
    <w:rsid w:val="00C11964"/>
    <w:rsid w:val="00C13C0E"/>
    <w:rsid w:val="00C21A85"/>
    <w:rsid w:val="00C237E1"/>
    <w:rsid w:val="00C23A3E"/>
    <w:rsid w:val="00C27EC3"/>
    <w:rsid w:val="00C37965"/>
    <w:rsid w:val="00C400AB"/>
    <w:rsid w:val="00C40ECD"/>
    <w:rsid w:val="00C41047"/>
    <w:rsid w:val="00C41794"/>
    <w:rsid w:val="00C45AD3"/>
    <w:rsid w:val="00C51D7A"/>
    <w:rsid w:val="00C53161"/>
    <w:rsid w:val="00C54127"/>
    <w:rsid w:val="00C5415D"/>
    <w:rsid w:val="00C60652"/>
    <w:rsid w:val="00C60C62"/>
    <w:rsid w:val="00C60EC4"/>
    <w:rsid w:val="00C6108E"/>
    <w:rsid w:val="00C662AE"/>
    <w:rsid w:val="00C7740D"/>
    <w:rsid w:val="00C8024B"/>
    <w:rsid w:val="00C82019"/>
    <w:rsid w:val="00C87488"/>
    <w:rsid w:val="00C97471"/>
    <w:rsid w:val="00CA077A"/>
    <w:rsid w:val="00CA3E99"/>
    <w:rsid w:val="00CC269D"/>
    <w:rsid w:val="00CC4DEA"/>
    <w:rsid w:val="00CC7AA7"/>
    <w:rsid w:val="00CD36A9"/>
    <w:rsid w:val="00CD4A55"/>
    <w:rsid w:val="00CD623F"/>
    <w:rsid w:val="00CD68DC"/>
    <w:rsid w:val="00CD7854"/>
    <w:rsid w:val="00CE390A"/>
    <w:rsid w:val="00CE3D46"/>
    <w:rsid w:val="00CF0126"/>
    <w:rsid w:val="00CF1112"/>
    <w:rsid w:val="00CF5084"/>
    <w:rsid w:val="00CF779D"/>
    <w:rsid w:val="00D04726"/>
    <w:rsid w:val="00D05100"/>
    <w:rsid w:val="00D055EC"/>
    <w:rsid w:val="00D11E28"/>
    <w:rsid w:val="00D1552E"/>
    <w:rsid w:val="00D24B3C"/>
    <w:rsid w:val="00D252DB"/>
    <w:rsid w:val="00D26F1D"/>
    <w:rsid w:val="00D271BB"/>
    <w:rsid w:val="00D27A2F"/>
    <w:rsid w:val="00D33D35"/>
    <w:rsid w:val="00D35323"/>
    <w:rsid w:val="00D35A93"/>
    <w:rsid w:val="00D36BF4"/>
    <w:rsid w:val="00D42B13"/>
    <w:rsid w:val="00D4490F"/>
    <w:rsid w:val="00D44BA7"/>
    <w:rsid w:val="00D4589B"/>
    <w:rsid w:val="00D47DA9"/>
    <w:rsid w:val="00D53AA8"/>
    <w:rsid w:val="00D60661"/>
    <w:rsid w:val="00D62377"/>
    <w:rsid w:val="00D624C2"/>
    <w:rsid w:val="00D625CC"/>
    <w:rsid w:val="00D63210"/>
    <w:rsid w:val="00D6448F"/>
    <w:rsid w:val="00D64799"/>
    <w:rsid w:val="00D656F3"/>
    <w:rsid w:val="00D708F0"/>
    <w:rsid w:val="00D71484"/>
    <w:rsid w:val="00D72838"/>
    <w:rsid w:val="00D7638B"/>
    <w:rsid w:val="00D76C10"/>
    <w:rsid w:val="00D81458"/>
    <w:rsid w:val="00D829FB"/>
    <w:rsid w:val="00D84106"/>
    <w:rsid w:val="00D914CF"/>
    <w:rsid w:val="00DA2E38"/>
    <w:rsid w:val="00DA362E"/>
    <w:rsid w:val="00DA4E46"/>
    <w:rsid w:val="00DB23D0"/>
    <w:rsid w:val="00DB26CE"/>
    <w:rsid w:val="00DC3D66"/>
    <w:rsid w:val="00DD6802"/>
    <w:rsid w:val="00DD7312"/>
    <w:rsid w:val="00DE0267"/>
    <w:rsid w:val="00DE090B"/>
    <w:rsid w:val="00DE276B"/>
    <w:rsid w:val="00DE3B7A"/>
    <w:rsid w:val="00DF03B5"/>
    <w:rsid w:val="00E0058C"/>
    <w:rsid w:val="00E02DD7"/>
    <w:rsid w:val="00E05125"/>
    <w:rsid w:val="00E12CC5"/>
    <w:rsid w:val="00E13167"/>
    <w:rsid w:val="00E14B17"/>
    <w:rsid w:val="00E203BD"/>
    <w:rsid w:val="00E2391D"/>
    <w:rsid w:val="00E25440"/>
    <w:rsid w:val="00E26DDE"/>
    <w:rsid w:val="00E30D0F"/>
    <w:rsid w:val="00E32229"/>
    <w:rsid w:val="00E335A0"/>
    <w:rsid w:val="00E35266"/>
    <w:rsid w:val="00E36926"/>
    <w:rsid w:val="00E369FE"/>
    <w:rsid w:val="00E53DB5"/>
    <w:rsid w:val="00E5611E"/>
    <w:rsid w:val="00E56E42"/>
    <w:rsid w:val="00E57205"/>
    <w:rsid w:val="00E6059F"/>
    <w:rsid w:val="00E6614D"/>
    <w:rsid w:val="00E66990"/>
    <w:rsid w:val="00E71B20"/>
    <w:rsid w:val="00E71D19"/>
    <w:rsid w:val="00E7313F"/>
    <w:rsid w:val="00E87210"/>
    <w:rsid w:val="00E90754"/>
    <w:rsid w:val="00E92397"/>
    <w:rsid w:val="00E97390"/>
    <w:rsid w:val="00EA1937"/>
    <w:rsid w:val="00EB2F01"/>
    <w:rsid w:val="00EB4513"/>
    <w:rsid w:val="00EB45DA"/>
    <w:rsid w:val="00EB567A"/>
    <w:rsid w:val="00EC2638"/>
    <w:rsid w:val="00EC354A"/>
    <w:rsid w:val="00EC549A"/>
    <w:rsid w:val="00ED00AD"/>
    <w:rsid w:val="00ED24E5"/>
    <w:rsid w:val="00EE2B1F"/>
    <w:rsid w:val="00EE70D3"/>
    <w:rsid w:val="00EF2258"/>
    <w:rsid w:val="00EF3826"/>
    <w:rsid w:val="00EF426C"/>
    <w:rsid w:val="00EF4A67"/>
    <w:rsid w:val="00EF6ABC"/>
    <w:rsid w:val="00F02B09"/>
    <w:rsid w:val="00F05078"/>
    <w:rsid w:val="00F1497C"/>
    <w:rsid w:val="00F1671B"/>
    <w:rsid w:val="00F23193"/>
    <w:rsid w:val="00F2319C"/>
    <w:rsid w:val="00F23D06"/>
    <w:rsid w:val="00F24E04"/>
    <w:rsid w:val="00F3683B"/>
    <w:rsid w:val="00F41AA9"/>
    <w:rsid w:val="00F41DEC"/>
    <w:rsid w:val="00F446A9"/>
    <w:rsid w:val="00F50633"/>
    <w:rsid w:val="00F5414D"/>
    <w:rsid w:val="00F542C2"/>
    <w:rsid w:val="00F555BB"/>
    <w:rsid w:val="00F60872"/>
    <w:rsid w:val="00F61A6B"/>
    <w:rsid w:val="00F66A8F"/>
    <w:rsid w:val="00F72EBF"/>
    <w:rsid w:val="00F82BD4"/>
    <w:rsid w:val="00F91C1A"/>
    <w:rsid w:val="00F91F59"/>
    <w:rsid w:val="00F959C3"/>
    <w:rsid w:val="00F97997"/>
    <w:rsid w:val="00FA1A6D"/>
    <w:rsid w:val="00FA34AE"/>
    <w:rsid w:val="00FA6BE4"/>
    <w:rsid w:val="00FA7CC9"/>
    <w:rsid w:val="00FB3314"/>
    <w:rsid w:val="00FB6414"/>
    <w:rsid w:val="00FB67DA"/>
    <w:rsid w:val="00FB6BF1"/>
    <w:rsid w:val="00FC0C1D"/>
    <w:rsid w:val="00FC1187"/>
    <w:rsid w:val="00FC1F0F"/>
    <w:rsid w:val="00FC56D3"/>
    <w:rsid w:val="00FC6FA0"/>
    <w:rsid w:val="00FD5FD4"/>
    <w:rsid w:val="00FD7565"/>
    <w:rsid w:val="00FE1F01"/>
    <w:rsid w:val="00FE329A"/>
    <w:rsid w:val="00FE3BCE"/>
    <w:rsid w:val="00FE5715"/>
    <w:rsid w:val="00FE760F"/>
    <w:rsid w:val="00FF1FD7"/>
    <w:rsid w:val="00FF55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D06AA"/>
  <w15:docId w15:val="{8A95741E-E429-4154-AEB5-896CBBE63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065D0"/>
    <w:pPr>
      <w:keepNext/>
      <w:keepLines/>
      <w:spacing w:before="480" w:after="0"/>
      <w:outlineLvl w:val="0"/>
    </w:pPr>
    <w:rPr>
      <w:rFonts w:asciiTheme="majorHAnsi" w:eastAsiaTheme="majorEastAsia" w:hAnsiTheme="majorHAnsi" w:cstheme="majorBidi"/>
      <w:b/>
      <w:bCs/>
      <w:color w:val="365F91" w:themeColor="accent1" w:themeShade="BF"/>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B45DA"/>
    <w:pPr>
      <w:ind w:left="720"/>
      <w:contextualSpacing/>
    </w:pPr>
  </w:style>
  <w:style w:type="paragraph" w:styleId="Kopfzeile">
    <w:name w:val="header"/>
    <w:basedOn w:val="Standard"/>
    <w:link w:val="KopfzeileZchn"/>
    <w:uiPriority w:val="99"/>
    <w:unhideWhenUsed/>
    <w:rsid w:val="00187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874BF"/>
  </w:style>
  <w:style w:type="paragraph" w:styleId="Fuzeile">
    <w:name w:val="footer"/>
    <w:basedOn w:val="Standard"/>
    <w:link w:val="FuzeileZchn"/>
    <w:uiPriority w:val="99"/>
    <w:unhideWhenUsed/>
    <w:rsid w:val="00187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874BF"/>
  </w:style>
  <w:style w:type="paragraph" w:styleId="Funotentext">
    <w:name w:val="footnote text"/>
    <w:basedOn w:val="Standard"/>
    <w:link w:val="FunotentextZchn"/>
    <w:uiPriority w:val="99"/>
    <w:semiHidden/>
    <w:unhideWhenUsed/>
    <w:rsid w:val="001F502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F502D"/>
    <w:rPr>
      <w:sz w:val="20"/>
      <w:szCs w:val="20"/>
    </w:rPr>
  </w:style>
  <w:style w:type="character" w:styleId="Funotenzeichen">
    <w:name w:val="footnote reference"/>
    <w:basedOn w:val="Absatz-Standardschriftart"/>
    <w:uiPriority w:val="99"/>
    <w:semiHidden/>
    <w:unhideWhenUsed/>
    <w:rsid w:val="001F502D"/>
    <w:rPr>
      <w:vertAlign w:val="superscript"/>
    </w:rPr>
  </w:style>
  <w:style w:type="character" w:styleId="Kommentarzeichen">
    <w:name w:val="annotation reference"/>
    <w:basedOn w:val="Absatz-Standardschriftart"/>
    <w:uiPriority w:val="99"/>
    <w:semiHidden/>
    <w:unhideWhenUsed/>
    <w:rsid w:val="00530EC5"/>
    <w:rPr>
      <w:sz w:val="16"/>
      <w:szCs w:val="16"/>
    </w:rPr>
  </w:style>
  <w:style w:type="paragraph" w:styleId="Kommentartext">
    <w:name w:val="annotation text"/>
    <w:basedOn w:val="Standard"/>
    <w:link w:val="KommentartextZchn"/>
    <w:uiPriority w:val="99"/>
    <w:semiHidden/>
    <w:unhideWhenUsed/>
    <w:rsid w:val="00530EC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30EC5"/>
    <w:rPr>
      <w:sz w:val="20"/>
      <w:szCs w:val="20"/>
    </w:rPr>
  </w:style>
  <w:style w:type="paragraph" w:styleId="Kommentarthema">
    <w:name w:val="annotation subject"/>
    <w:basedOn w:val="Kommentartext"/>
    <w:next w:val="Kommentartext"/>
    <w:link w:val="KommentarthemaZchn"/>
    <w:uiPriority w:val="99"/>
    <w:semiHidden/>
    <w:unhideWhenUsed/>
    <w:rsid w:val="00530EC5"/>
    <w:rPr>
      <w:b/>
      <w:bCs/>
    </w:rPr>
  </w:style>
  <w:style w:type="character" w:customStyle="1" w:styleId="KommentarthemaZchn">
    <w:name w:val="Kommentarthema Zchn"/>
    <w:basedOn w:val="KommentartextZchn"/>
    <w:link w:val="Kommentarthema"/>
    <w:uiPriority w:val="99"/>
    <w:semiHidden/>
    <w:rsid w:val="00530EC5"/>
    <w:rPr>
      <w:b/>
      <w:bCs/>
      <w:sz w:val="20"/>
      <w:szCs w:val="20"/>
    </w:rPr>
  </w:style>
  <w:style w:type="paragraph" w:styleId="Sprechblasentext">
    <w:name w:val="Balloon Text"/>
    <w:basedOn w:val="Standard"/>
    <w:link w:val="SprechblasentextZchn"/>
    <w:uiPriority w:val="99"/>
    <w:semiHidden/>
    <w:unhideWhenUsed/>
    <w:rsid w:val="00530EC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30EC5"/>
    <w:rPr>
      <w:rFonts w:ascii="Tahoma" w:hAnsi="Tahoma" w:cs="Tahoma"/>
      <w:sz w:val="16"/>
      <w:szCs w:val="16"/>
    </w:rPr>
  </w:style>
  <w:style w:type="character" w:styleId="Platzhaltertext">
    <w:name w:val="Placeholder Text"/>
    <w:basedOn w:val="Absatz-Standardschriftart"/>
    <w:uiPriority w:val="99"/>
    <w:semiHidden/>
    <w:rsid w:val="008D47F4"/>
    <w:rPr>
      <w:color w:val="808080"/>
    </w:rPr>
  </w:style>
  <w:style w:type="table" w:styleId="Tabellenraster">
    <w:name w:val="Table Grid"/>
    <w:basedOn w:val="NormaleTabelle"/>
    <w:uiPriority w:val="59"/>
    <w:rsid w:val="00244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20BF2"/>
    <w:rPr>
      <w:b/>
      <w:bCs/>
      <w:color w:val="000000"/>
      <w:u w:val="single"/>
    </w:rPr>
  </w:style>
  <w:style w:type="character" w:styleId="BesuchterLink">
    <w:name w:val="FollowedHyperlink"/>
    <w:basedOn w:val="Absatz-Standardschriftart"/>
    <w:uiPriority w:val="99"/>
    <w:semiHidden/>
    <w:unhideWhenUsed/>
    <w:rsid w:val="006C1611"/>
    <w:rPr>
      <w:color w:val="800080" w:themeColor="followedHyperlink"/>
      <w:u w:val="single"/>
    </w:rPr>
  </w:style>
  <w:style w:type="paragraph" w:styleId="berarbeitung">
    <w:name w:val="Revision"/>
    <w:hidden/>
    <w:uiPriority w:val="99"/>
    <w:semiHidden/>
    <w:rsid w:val="00EF426C"/>
    <w:pPr>
      <w:spacing w:after="0" w:line="240" w:lineRule="auto"/>
    </w:pPr>
  </w:style>
  <w:style w:type="character" w:customStyle="1" w:styleId="berschrift1Zchn">
    <w:name w:val="Überschrift 1 Zchn"/>
    <w:basedOn w:val="Absatz-Standardschriftart"/>
    <w:link w:val="berschrift1"/>
    <w:uiPriority w:val="9"/>
    <w:rsid w:val="008065D0"/>
    <w:rPr>
      <w:rFonts w:asciiTheme="majorHAnsi" w:eastAsiaTheme="majorEastAsia" w:hAnsiTheme="majorHAnsi" w:cstheme="majorBidi"/>
      <w:b/>
      <w:bCs/>
      <w:color w:val="365F91" w:themeColor="accent1" w:themeShade="BF"/>
      <w:sz w:val="28"/>
      <w:szCs w:val="2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419765">
      <w:bodyDiv w:val="1"/>
      <w:marLeft w:val="0"/>
      <w:marRight w:val="0"/>
      <w:marTop w:val="0"/>
      <w:marBottom w:val="0"/>
      <w:divBdr>
        <w:top w:val="none" w:sz="0" w:space="0" w:color="auto"/>
        <w:left w:val="none" w:sz="0" w:space="0" w:color="auto"/>
        <w:bottom w:val="none" w:sz="0" w:space="0" w:color="auto"/>
        <w:right w:val="none" w:sz="0" w:space="0" w:color="auto"/>
      </w:divBdr>
    </w:div>
    <w:div w:id="700015271">
      <w:bodyDiv w:val="1"/>
      <w:marLeft w:val="0"/>
      <w:marRight w:val="0"/>
      <w:marTop w:val="0"/>
      <w:marBottom w:val="0"/>
      <w:divBdr>
        <w:top w:val="none" w:sz="0" w:space="0" w:color="auto"/>
        <w:left w:val="none" w:sz="0" w:space="0" w:color="auto"/>
        <w:bottom w:val="none" w:sz="0" w:space="0" w:color="auto"/>
        <w:right w:val="none" w:sz="0" w:space="0" w:color="auto"/>
      </w:divBdr>
    </w:div>
    <w:div w:id="1063215619">
      <w:bodyDiv w:val="1"/>
      <w:marLeft w:val="0"/>
      <w:marRight w:val="0"/>
      <w:marTop w:val="0"/>
      <w:marBottom w:val="0"/>
      <w:divBdr>
        <w:top w:val="none" w:sz="0" w:space="0" w:color="auto"/>
        <w:left w:val="none" w:sz="0" w:space="0" w:color="auto"/>
        <w:bottom w:val="none" w:sz="0" w:space="0" w:color="auto"/>
        <w:right w:val="none" w:sz="0" w:space="0" w:color="auto"/>
      </w:divBdr>
    </w:div>
    <w:div w:id="1300301981">
      <w:bodyDiv w:val="1"/>
      <w:marLeft w:val="0"/>
      <w:marRight w:val="0"/>
      <w:marTop w:val="0"/>
      <w:marBottom w:val="0"/>
      <w:divBdr>
        <w:top w:val="none" w:sz="0" w:space="0" w:color="auto"/>
        <w:left w:val="none" w:sz="0" w:space="0" w:color="auto"/>
        <w:bottom w:val="none" w:sz="0" w:space="0" w:color="auto"/>
        <w:right w:val="none" w:sz="0" w:space="0" w:color="auto"/>
      </w:divBdr>
    </w:div>
    <w:div w:id="202343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t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if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tif"/><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22AC6-C3D3-4295-92DF-E1E71939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4504</Words>
  <Characters>28378</Characters>
  <Application>Microsoft Office Word</Application>
  <DocSecurity>0</DocSecurity>
  <Lines>236</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Herbert Heuer</dc:creator>
  <cp:lastModifiedBy>Korbinian Wühr</cp:lastModifiedBy>
  <cp:revision>3</cp:revision>
  <dcterms:created xsi:type="dcterms:W3CDTF">2023-08-09T16:21:00Z</dcterms:created>
  <dcterms:modified xsi:type="dcterms:W3CDTF">2023-08-09T16:28:00Z</dcterms:modified>
</cp:coreProperties>
</file>